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E4CE" w14:textId="00549B63" w:rsidR="00435AED" w:rsidRPr="000F3529" w:rsidRDefault="0058500E" w:rsidP="00C5175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F3529">
        <w:rPr>
          <w:b/>
          <w:sz w:val="28"/>
          <w:szCs w:val="28"/>
        </w:rPr>
        <w:t xml:space="preserve">Отчет </w:t>
      </w:r>
    </w:p>
    <w:p w14:paraId="59BEC13D" w14:textId="14D39655" w:rsidR="008B549F" w:rsidRPr="000F3529" w:rsidRDefault="00435AED" w:rsidP="00C5175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F3529">
        <w:rPr>
          <w:b/>
          <w:sz w:val="28"/>
          <w:szCs w:val="28"/>
        </w:rPr>
        <w:t xml:space="preserve">о работе </w:t>
      </w:r>
      <w:r w:rsidR="00FB060E" w:rsidRPr="000F3529">
        <w:rPr>
          <w:b/>
          <w:sz w:val="28"/>
          <w:szCs w:val="28"/>
        </w:rPr>
        <w:t>Астрахан</w:t>
      </w:r>
      <w:r w:rsidR="0058500E" w:rsidRPr="000F3529">
        <w:rPr>
          <w:b/>
          <w:sz w:val="28"/>
          <w:szCs w:val="28"/>
        </w:rPr>
        <w:t xml:space="preserve">ского </w:t>
      </w:r>
      <w:r w:rsidRPr="000F3529">
        <w:rPr>
          <w:b/>
          <w:sz w:val="28"/>
          <w:szCs w:val="28"/>
        </w:rPr>
        <w:t xml:space="preserve">регионального </w:t>
      </w:r>
      <w:r w:rsidR="0058500E" w:rsidRPr="000F3529">
        <w:rPr>
          <w:b/>
          <w:sz w:val="28"/>
          <w:szCs w:val="28"/>
        </w:rPr>
        <w:t xml:space="preserve">отделения АЕВИС </w:t>
      </w:r>
    </w:p>
    <w:p w14:paraId="3DC79A2A" w14:textId="060829C4" w:rsidR="0058500E" w:rsidRPr="000F3529" w:rsidRDefault="008B549F" w:rsidP="00C5175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F3529">
        <w:rPr>
          <w:b/>
          <w:sz w:val="28"/>
          <w:szCs w:val="28"/>
        </w:rPr>
        <w:t>2020-</w:t>
      </w:r>
      <w:r w:rsidR="0058500E" w:rsidRPr="000F3529">
        <w:rPr>
          <w:b/>
          <w:sz w:val="28"/>
          <w:szCs w:val="28"/>
        </w:rPr>
        <w:t>20</w:t>
      </w:r>
      <w:r w:rsidR="003406B5" w:rsidRPr="000F3529">
        <w:rPr>
          <w:b/>
          <w:sz w:val="28"/>
          <w:szCs w:val="28"/>
        </w:rPr>
        <w:t>23</w:t>
      </w:r>
      <w:r w:rsidR="00BE2621" w:rsidRPr="000F3529">
        <w:rPr>
          <w:b/>
          <w:sz w:val="28"/>
          <w:szCs w:val="28"/>
        </w:rPr>
        <w:t xml:space="preserve"> </w:t>
      </w:r>
      <w:r w:rsidRPr="000F3529">
        <w:rPr>
          <w:b/>
          <w:sz w:val="28"/>
          <w:szCs w:val="28"/>
        </w:rPr>
        <w:t>г</w:t>
      </w:r>
      <w:r w:rsidR="0058500E" w:rsidRPr="000F3529">
        <w:rPr>
          <w:b/>
          <w:sz w:val="28"/>
          <w:szCs w:val="28"/>
        </w:rPr>
        <w:t>г.</w:t>
      </w:r>
    </w:p>
    <w:p w14:paraId="2D720351" w14:textId="77777777" w:rsidR="0058500E" w:rsidRPr="000F3529" w:rsidRDefault="0058500E" w:rsidP="00C51752">
      <w:pPr>
        <w:spacing w:after="0" w:line="240" w:lineRule="auto"/>
        <w:ind w:firstLine="709"/>
        <w:rPr>
          <w:b/>
          <w:sz w:val="28"/>
          <w:szCs w:val="28"/>
        </w:rPr>
      </w:pPr>
    </w:p>
    <w:p w14:paraId="09F60DE6" w14:textId="77777777" w:rsidR="00435AED" w:rsidRPr="000F3529" w:rsidRDefault="00435AED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 w:rsidRPr="000F3529">
        <w:rPr>
          <w:sz w:val="28"/>
          <w:szCs w:val="28"/>
        </w:rPr>
        <w:t>Отчет утвержден</w:t>
      </w:r>
      <w:r w:rsidR="0058500E" w:rsidRPr="000F3529">
        <w:rPr>
          <w:sz w:val="28"/>
          <w:szCs w:val="28"/>
        </w:rPr>
        <w:t xml:space="preserve"> </w:t>
      </w:r>
    </w:p>
    <w:p w14:paraId="3F7FF15E" w14:textId="77777777" w:rsidR="00435AED" w:rsidRPr="000F3529" w:rsidRDefault="0058500E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 w:rsidRPr="000F3529">
        <w:rPr>
          <w:sz w:val="28"/>
          <w:szCs w:val="28"/>
        </w:rPr>
        <w:t xml:space="preserve">на </w:t>
      </w:r>
      <w:r w:rsidR="00435AED" w:rsidRPr="000F3529">
        <w:rPr>
          <w:sz w:val="28"/>
          <w:szCs w:val="28"/>
        </w:rPr>
        <w:t>собрании членов</w:t>
      </w:r>
      <w:r w:rsidRPr="000F3529">
        <w:rPr>
          <w:sz w:val="28"/>
          <w:szCs w:val="28"/>
        </w:rPr>
        <w:t xml:space="preserve"> </w:t>
      </w:r>
    </w:p>
    <w:p w14:paraId="2A5B818F" w14:textId="67AA93CC" w:rsidR="0058500E" w:rsidRPr="000F3529" w:rsidRDefault="000F3529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Астрахан</w:t>
      </w:r>
      <w:r w:rsidR="0058500E" w:rsidRPr="000F3529">
        <w:rPr>
          <w:sz w:val="28"/>
          <w:szCs w:val="28"/>
        </w:rPr>
        <w:t>ского отделения АЕВИС</w:t>
      </w:r>
    </w:p>
    <w:p w14:paraId="13861FB2" w14:textId="77777777" w:rsidR="00435AED" w:rsidRPr="000F3529" w:rsidRDefault="00435AED" w:rsidP="00A230ED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B7AB3DA" w14:textId="6E79998C" w:rsidR="00435AED" w:rsidRPr="000F3529" w:rsidRDefault="00927226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 w:rsidRPr="000F3529">
        <w:rPr>
          <w:sz w:val="28"/>
          <w:szCs w:val="28"/>
        </w:rPr>
        <w:t>«</w:t>
      </w:r>
      <w:r w:rsidR="003406B5" w:rsidRPr="000F3529">
        <w:rPr>
          <w:sz w:val="28"/>
          <w:szCs w:val="28"/>
        </w:rPr>
        <w:t>1</w:t>
      </w:r>
      <w:r w:rsidR="00FB060E" w:rsidRPr="000F3529">
        <w:rPr>
          <w:sz w:val="28"/>
          <w:szCs w:val="28"/>
        </w:rPr>
        <w:t>2</w:t>
      </w:r>
      <w:r w:rsidR="00435AED" w:rsidRPr="000F3529">
        <w:rPr>
          <w:sz w:val="28"/>
          <w:szCs w:val="28"/>
        </w:rPr>
        <w:t xml:space="preserve">» </w:t>
      </w:r>
      <w:r w:rsidR="00FB060E" w:rsidRPr="000F3529">
        <w:rPr>
          <w:sz w:val="28"/>
          <w:szCs w:val="28"/>
        </w:rPr>
        <w:t xml:space="preserve"> </w:t>
      </w:r>
      <w:r w:rsidR="003406B5" w:rsidRPr="000F3529">
        <w:rPr>
          <w:sz w:val="28"/>
          <w:szCs w:val="28"/>
        </w:rPr>
        <w:t>апреля</w:t>
      </w:r>
      <w:r w:rsidR="00FB060E" w:rsidRPr="000F3529">
        <w:rPr>
          <w:sz w:val="28"/>
          <w:szCs w:val="28"/>
        </w:rPr>
        <w:t xml:space="preserve"> </w:t>
      </w:r>
      <w:r w:rsidR="00435AED" w:rsidRPr="000F3529">
        <w:rPr>
          <w:sz w:val="28"/>
          <w:szCs w:val="28"/>
        </w:rPr>
        <w:t>202</w:t>
      </w:r>
      <w:r w:rsidR="003406B5" w:rsidRPr="000F3529">
        <w:rPr>
          <w:sz w:val="28"/>
          <w:szCs w:val="28"/>
        </w:rPr>
        <w:t>3</w:t>
      </w:r>
      <w:r w:rsidR="00435AED" w:rsidRPr="000F3529">
        <w:rPr>
          <w:sz w:val="28"/>
          <w:szCs w:val="28"/>
        </w:rPr>
        <w:t xml:space="preserve"> г.</w:t>
      </w:r>
    </w:p>
    <w:p w14:paraId="4D5270E9" w14:textId="77777777" w:rsidR="00927226" w:rsidRPr="000F3529" w:rsidRDefault="00927226" w:rsidP="00A230ED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EC275C1" w14:textId="2BE6A9D6" w:rsidR="000408B0" w:rsidRPr="000F3529" w:rsidRDefault="000408B0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 w:rsidRPr="000F3529">
        <w:rPr>
          <w:sz w:val="28"/>
          <w:szCs w:val="28"/>
        </w:rPr>
        <w:t xml:space="preserve">Председатель </w:t>
      </w:r>
      <w:r w:rsidR="00927226" w:rsidRPr="000F3529">
        <w:rPr>
          <w:sz w:val="28"/>
          <w:szCs w:val="28"/>
        </w:rPr>
        <w:t xml:space="preserve">бюро </w:t>
      </w:r>
      <w:r w:rsidR="00FB060E" w:rsidRPr="000F3529">
        <w:rPr>
          <w:sz w:val="28"/>
          <w:szCs w:val="28"/>
        </w:rPr>
        <w:t>А</w:t>
      </w:r>
      <w:r w:rsidRPr="000F3529">
        <w:rPr>
          <w:sz w:val="28"/>
          <w:szCs w:val="28"/>
        </w:rPr>
        <w:t>О АЕВИС</w:t>
      </w:r>
    </w:p>
    <w:p w14:paraId="352C6885" w14:textId="77777777" w:rsidR="000408B0" w:rsidRPr="000F3529" w:rsidRDefault="000408B0" w:rsidP="00A230ED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3B29674" w14:textId="6AFD1CC0" w:rsidR="00435AED" w:rsidRPr="000F3529" w:rsidRDefault="00FB060E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0F3529">
        <w:rPr>
          <w:noProof/>
          <w:sz w:val="28"/>
          <w:szCs w:val="28"/>
          <w:lang w:eastAsia="ru-RU"/>
        </w:rPr>
        <w:drawing>
          <wp:inline distT="0" distB="0" distL="0" distR="0" wp14:anchorId="1FA95FAA" wp14:editId="5AFABE2C">
            <wp:extent cx="591503" cy="600075"/>
            <wp:effectExtent l="0" t="0" r="0" b="0"/>
            <wp:docPr id="2" name="Рисунок 2" descr="D:\Здесь\Подпись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десь\Подпись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6" cy="6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529">
        <w:rPr>
          <w:sz w:val="28"/>
          <w:szCs w:val="28"/>
        </w:rPr>
        <w:t xml:space="preserve">     Н.В. Гришин</w:t>
      </w:r>
    </w:p>
    <w:p w14:paraId="1FA38D40" w14:textId="28DB2EBB" w:rsidR="002204FD" w:rsidRPr="000F3529" w:rsidRDefault="002204FD" w:rsidP="00A230ED">
      <w:pPr>
        <w:spacing w:after="0" w:line="240" w:lineRule="auto"/>
        <w:ind w:firstLine="709"/>
        <w:jc w:val="right"/>
        <w:rPr>
          <w:noProof/>
          <w:sz w:val="28"/>
          <w:szCs w:val="28"/>
          <w:lang w:eastAsia="ru-RU"/>
        </w:rPr>
      </w:pPr>
    </w:p>
    <w:p w14:paraId="76B85125" w14:textId="77777777" w:rsidR="00FB060E" w:rsidRPr="000F3529" w:rsidRDefault="00FB060E" w:rsidP="00A230ED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5429556" w14:textId="79578EA3" w:rsidR="0058500E" w:rsidRPr="000F3529" w:rsidRDefault="00A91069" w:rsidP="00A230E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0F3529">
        <w:rPr>
          <w:sz w:val="28"/>
          <w:szCs w:val="28"/>
        </w:rPr>
        <w:t>Пояснительная записка</w:t>
      </w:r>
    </w:p>
    <w:p w14:paraId="2F080332" w14:textId="77777777" w:rsidR="00A91069" w:rsidRPr="000F3529" w:rsidRDefault="00A91069" w:rsidP="00A230ED">
      <w:pPr>
        <w:spacing w:after="0" w:line="240" w:lineRule="auto"/>
        <w:ind w:firstLine="709"/>
        <w:rPr>
          <w:sz w:val="28"/>
          <w:szCs w:val="28"/>
        </w:rPr>
      </w:pPr>
    </w:p>
    <w:p w14:paraId="16680319" w14:textId="7CCE4582" w:rsidR="0058500E" w:rsidRPr="000F3529" w:rsidRDefault="00FB060E" w:rsidP="00A230E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Астраханское </w:t>
      </w:r>
      <w:r w:rsidR="00B507BB" w:rsidRPr="000F3529">
        <w:rPr>
          <w:sz w:val="28"/>
          <w:szCs w:val="28"/>
        </w:rPr>
        <w:t xml:space="preserve"> региональное отделение Ассоциации европейских исследований осуществляет свою деятельность на базе кафедры </w:t>
      </w:r>
      <w:r w:rsidRPr="000F3529">
        <w:rPr>
          <w:sz w:val="28"/>
          <w:szCs w:val="28"/>
        </w:rPr>
        <w:t>политологии</w:t>
      </w:r>
      <w:r w:rsidR="00B507BB" w:rsidRPr="000F3529">
        <w:rPr>
          <w:sz w:val="28"/>
          <w:szCs w:val="28"/>
        </w:rPr>
        <w:t xml:space="preserve"> и международных отношений </w:t>
      </w:r>
      <w:r w:rsidRPr="000F3529">
        <w:rPr>
          <w:sz w:val="28"/>
          <w:szCs w:val="28"/>
        </w:rPr>
        <w:t>Астраханского государственного</w:t>
      </w:r>
      <w:r w:rsidR="00B507BB" w:rsidRPr="000F3529">
        <w:rPr>
          <w:sz w:val="28"/>
          <w:szCs w:val="28"/>
        </w:rPr>
        <w:t xml:space="preserve"> университета (зав. кафедрой – </w:t>
      </w:r>
      <w:proofErr w:type="spellStart"/>
      <w:r w:rsidR="00B507BB" w:rsidRPr="000F3529">
        <w:rPr>
          <w:sz w:val="28"/>
          <w:szCs w:val="28"/>
        </w:rPr>
        <w:t>д.</w:t>
      </w:r>
      <w:r w:rsidRPr="000F3529">
        <w:rPr>
          <w:sz w:val="28"/>
          <w:szCs w:val="28"/>
        </w:rPr>
        <w:t>п</w:t>
      </w:r>
      <w:r w:rsidR="00B507BB" w:rsidRPr="000F3529">
        <w:rPr>
          <w:sz w:val="28"/>
          <w:szCs w:val="28"/>
        </w:rPr>
        <w:t>.н</w:t>
      </w:r>
      <w:proofErr w:type="spellEnd"/>
      <w:r w:rsidR="00B507BB" w:rsidRPr="000F3529">
        <w:rPr>
          <w:sz w:val="28"/>
          <w:szCs w:val="28"/>
        </w:rPr>
        <w:t xml:space="preserve">., профессор </w:t>
      </w:r>
      <w:r w:rsidRPr="000F3529">
        <w:rPr>
          <w:sz w:val="28"/>
          <w:szCs w:val="28"/>
        </w:rPr>
        <w:t>Р.Х. Усманов</w:t>
      </w:r>
      <w:r w:rsidR="00B507BB" w:rsidRPr="000F3529">
        <w:rPr>
          <w:sz w:val="28"/>
          <w:szCs w:val="28"/>
        </w:rPr>
        <w:t>)</w:t>
      </w:r>
      <w:r w:rsidR="00F46F9C" w:rsidRPr="000F3529">
        <w:rPr>
          <w:sz w:val="28"/>
          <w:szCs w:val="28"/>
        </w:rPr>
        <w:t xml:space="preserve">. </w:t>
      </w:r>
    </w:p>
    <w:p w14:paraId="69657FA4" w14:textId="5491A0D1" w:rsidR="00271297" w:rsidRPr="000F3529" w:rsidRDefault="00271297" w:rsidP="00A230E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История Астраханского  регионального отделения Ассоциации европейских исследований связана с реализацией на базе Астраханского университета трех грантов Модуля Жана </w:t>
      </w:r>
      <w:proofErr w:type="spellStart"/>
      <w:r w:rsidRPr="000F3529">
        <w:rPr>
          <w:sz w:val="28"/>
          <w:szCs w:val="28"/>
        </w:rPr>
        <w:t>Монэ</w:t>
      </w:r>
      <w:proofErr w:type="spellEnd"/>
      <w:r w:rsidRPr="000F3529">
        <w:rPr>
          <w:sz w:val="28"/>
          <w:szCs w:val="28"/>
        </w:rPr>
        <w:t xml:space="preserve"> (начиная с 2016 года). В 2022 году Астраханский университет прекратил реализацию проектов по грантам Европейской комиссии.</w:t>
      </w:r>
    </w:p>
    <w:p w14:paraId="1CC55BA8" w14:textId="77777777" w:rsidR="004963FF" w:rsidRPr="000F3529" w:rsidRDefault="004963FF" w:rsidP="004963FF">
      <w:pPr>
        <w:spacing w:after="0" w:line="240" w:lineRule="auto"/>
        <w:ind w:firstLine="709"/>
        <w:rPr>
          <w:b/>
          <w:sz w:val="28"/>
          <w:szCs w:val="28"/>
        </w:rPr>
      </w:pPr>
    </w:p>
    <w:p w14:paraId="5C9D914E" w14:textId="77777777" w:rsidR="004963FF" w:rsidRPr="000F3529" w:rsidRDefault="004963FF" w:rsidP="004963FF">
      <w:pPr>
        <w:spacing w:after="0" w:line="240" w:lineRule="auto"/>
        <w:ind w:firstLine="709"/>
        <w:rPr>
          <w:b/>
          <w:sz w:val="28"/>
          <w:szCs w:val="28"/>
        </w:rPr>
      </w:pPr>
      <w:r w:rsidRPr="000F3529">
        <w:rPr>
          <w:b/>
          <w:sz w:val="28"/>
          <w:szCs w:val="28"/>
        </w:rPr>
        <w:t>Организационная работа:</w:t>
      </w:r>
    </w:p>
    <w:p w14:paraId="5185934C" w14:textId="77777777" w:rsidR="004963FF" w:rsidRPr="000F3529" w:rsidRDefault="004963FF" w:rsidP="004963FF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Координация подготовки тем, посвященных изучению проблематики ЕС, для выпускных квалификационных работ студентов факультета социальных коммуникаций Астраханского государственного университета. </w:t>
      </w:r>
    </w:p>
    <w:p w14:paraId="0C709F35" w14:textId="77777777" w:rsidR="004963FF" w:rsidRPr="000F3529" w:rsidRDefault="004963FF" w:rsidP="004963FF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Размещение и обновление информации о деятельности АЕВИС и Астраханского отделения АЕВИС на </w:t>
      </w:r>
      <w:proofErr w:type="gramStart"/>
      <w:r w:rsidRPr="000F3529">
        <w:rPr>
          <w:sz w:val="28"/>
          <w:szCs w:val="28"/>
        </w:rPr>
        <w:t>постоянном</w:t>
      </w:r>
      <w:proofErr w:type="gramEnd"/>
      <w:r w:rsidRPr="000F3529">
        <w:rPr>
          <w:sz w:val="28"/>
          <w:szCs w:val="28"/>
        </w:rPr>
        <w:t xml:space="preserve"> веб-сайте модуля Жана </w:t>
      </w:r>
      <w:proofErr w:type="spellStart"/>
      <w:r w:rsidRPr="000F3529">
        <w:rPr>
          <w:sz w:val="28"/>
          <w:szCs w:val="28"/>
        </w:rPr>
        <w:t>Монэ</w:t>
      </w:r>
      <w:proofErr w:type="spellEnd"/>
      <w:r w:rsidRPr="000F3529">
        <w:rPr>
          <w:sz w:val="28"/>
          <w:szCs w:val="28"/>
        </w:rPr>
        <w:t>, веб-сайте Астраханского государственного университета.</w:t>
      </w:r>
    </w:p>
    <w:p w14:paraId="104D8FA7" w14:textId="57986A80" w:rsidR="00FB060E" w:rsidRPr="000F3529" w:rsidRDefault="004963FF" w:rsidP="004963FF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Проведение периодических заседаний Астраханского регионального отделения Ассоциации европейских исследований по организационным вопросам.</w:t>
      </w:r>
    </w:p>
    <w:p w14:paraId="0D3A9DD3" w14:textId="49A4A2D8" w:rsidR="004963FF" w:rsidRPr="000F3529" w:rsidRDefault="000F3529" w:rsidP="004963FF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Члены АЕВИС участвуют в работе Диссертационного совета</w:t>
      </w:r>
      <w:proofErr w:type="gramStart"/>
      <w:r w:rsidRPr="000F3529">
        <w:rPr>
          <w:sz w:val="28"/>
          <w:szCs w:val="28"/>
        </w:rPr>
        <w:t xml:space="preserve"> Д</w:t>
      </w:r>
      <w:proofErr w:type="gramEnd"/>
      <w:r w:rsidRPr="000F3529">
        <w:rPr>
          <w:sz w:val="28"/>
          <w:szCs w:val="28"/>
        </w:rPr>
        <w:t xml:space="preserve"> 212.193.03 по защите докторских диссертаций по специальностям: 5.5.2. Политические институты, процессы, технологии (по политическим наукам)</w:t>
      </w:r>
    </w:p>
    <w:p w14:paraId="21C22046" w14:textId="77777777" w:rsidR="000F3529" w:rsidRPr="000F3529" w:rsidRDefault="000F3529" w:rsidP="004963FF">
      <w:pPr>
        <w:spacing w:after="0" w:line="240" w:lineRule="auto"/>
        <w:ind w:firstLine="709"/>
        <w:rPr>
          <w:sz w:val="28"/>
          <w:szCs w:val="28"/>
        </w:rPr>
      </w:pPr>
    </w:p>
    <w:p w14:paraId="75483FAA" w14:textId="03C90A76" w:rsidR="00FB060E" w:rsidRPr="000F3529" w:rsidRDefault="00FB060E" w:rsidP="00A230ED">
      <w:pPr>
        <w:spacing w:after="0" w:line="240" w:lineRule="auto"/>
        <w:ind w:firstLine="709"/>
        <w:rPr>
          <w:b/>
          <w:sz w:val="28"/>
          <w:szCs w:val="28"/>
        </w:rPr>
      </w:pPr>
      <w:r w:rsidRPr="000F3529">
        <w:rPr>
          <w:b/>
          <w:sz w:val="28"/>
          <w:szCs w:val="28"/>
        </w:rPr>
        <w:t>Участие в конференциях</w:t>
      </w:r>
    </w:p>
    <w:p w14:paraId="6FBF4F3F" w14:textId="52E79FF6" w:rsidR="00FB060E" w:rsidRPr="000F3529" w:rsidRDefault="00FB060E" w:rsidP="00A230E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lastRenderedPageBreak/>
        <w:t xml:space="preserve">Ежегодная всероссийская конференция РАПН «Политические вызовы и политический диалог в условиях глобальной турбулентности», декабрь 2022, Н.В. Гришин </w:t>
      </w:r>
      <w:r w:rsidR="00CC5FD5" w:rsidRPr="000F3529">
        <w:rPr>
          <w:sz w:val="28"/>
          <w:szCs w:val="28"/>
        </w:rPr>
        <w:t>–</w:t>
      </w:r>
      <w:r w:rsidRPr="000F3529">
        <w:rPr>
          <w:sz w:val="28"/>
          <w:szCs w:val="28"/>
        </w:rPr>
        <w:t xml:space="preserve"> </w:t>
      </w:r>
      <w:r w:rsidR="00CC5FD5" w:rsidRPr="000F3529">
        <w:rPr>
          <w:sz w:val="28"/>
          <w:szCs w:val="28"/>
        </w:rPr>
        <w:t>доклад «Рекомендации миссий международного наблюдения за выборами как инструмент международных организаций»</w:t>
      </w:r>
    </w:p>
    <w:p w14:paraId="195012B5" w14:textId="75D0B674" w:rsidR="00FB060E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XI ежегодная международная конференция Департамента политологии и международных отношений НИУ «Высшая школа экономики» в Санкт-Петербурге «Октябрьские чтения – 2022», октябрь 2022, Н.В. Гришин – доклад «Электоральные институты в фокусе изучения политических и юридических наук»</w:t>
      </w:r>
    </w:p>
    <w:p w14:paraId="62F4795F" w14:textId="1555260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Международная конференция «Конвенция СНГ о стандартах демократических выборов: открытое пространство международного сотрудничества», </w:t>
      </w:r>
      <w:proofErr w:type="spellStart"/>
      <w:r w:rsidRPr="000F3529">
        <w:rPr>
          <w:sz w:val="28"/>
          <w:szCs w:val="28"/>
        </w:rPr>
        <w:t>октрябрь</w:t>
      </w:r>
      <w:proofErr w:type="spellEnd"/>
      <w:r w:rsidRPr="000F3529">
        <w:rPr>
          <w:sz w:val="28"/>
          <w:szCs w:val="28"/>
        </w:rPr>
        <w:t xml:space="preserve"> 2022, МПА СНГ, Санкт-Петербург, Н.В. Гришин – доклад «Виды правового статуса международных стандартов демократических выборов»</w:t>
      </w:r>
    </w:p>
    <w:p w14:paraId="57E12DD1" w14:textId="79817CE2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VI Международный Невский Форум, июнь 2022, Санкт-Петербург, Н.В. Гришин – доклад «Рекомендации миссий международного наблюдения за выборами </w:t>
      </w:r>
      <w:r w:rsidR="00E45F67" w:rsidRPr="000F3529">
        <w:rPr>
          <w:sz w:val="28"/>
          <w:szCs w:val="28"/>
        </w:rPr>
        <w:t xml:space="preserve">ЕС </w:t>
      </w:r>
      <w:r w:rsidRPr="000F3529">
        <w:rPr>
          <w:sz w:val="28"/>
          <w:szCs w:val="28"/>
        </w:rPr>
        <w:t>как инструмент международн</w:t>
      </w:r>
      <w:r w:rsidR="00E45F67" w:rsidRPr="000F3529">
        <w:rPr>
          <w:sz w:val="28"/>
          <w:szCs w:val="28"/>
        </w:rPr>
        <w:t>ого влияния</w:t>
      </w:r>
      <w:r w:rsidRPr="000F3529">
        <w:rPr>
          <w:sz w:val="28"/>
          <w:szCs w:val="28"/>
        </w:rPr>
        <w:t>»</w:t>
      </w:r>
    </w:p>
    <w:p w14:paraId="29303657" w14:textId="1C33843F" w:rsidR="00CC5FD5" w:rsidRPr="000F3529" w:rsidRDefault="00E45F67" w:rsidP="00A230E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Международная объединенная конференция "Интернет и современное общество", июнь 2022, Санкт-Петербург, ИТМО, Н.В. Гришин и О.В. Попова – доклад «Потенциал и перспективы движения за ограничение </w:t>
      </w:r>
      <w:proofErr w:type="gramStart"/>
      <w:r w:rsidRPr="000F3529">
        <w:rPr>
          <w:sz w:val="28"/>
          <w:szCs w:val="28"/>
        </w:rPr>
        <w:t>интернет-голосования</w:t>
      </w:r>
      <w:proofErr w:type="gramEnd"/>
      <w:r w:rsidRPr="000F3529">
        <w:rPr>
          <w:sz w:val="28"/>
          <w:szCs w:val="28"/>
        </w:rPr>
        <w:t>: оценка российской ситуации в контексте мирового опыта»</w:t>
      </w:r>
    </w:p>
    <w:p w14:paraId="39590EE1" w14:textId="5B0D3FC1" w:rsidR="00CC5FD5" w:rsidRPr="000F3529" w:rsidRDefault="00C4744D" w:rsidP="00A230E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Международная научная конференция "30 лет электоральной политики в России", декабрь 2021, Пермь. Н.В. Гришин – доклад  «</w:t>
      </w:r>
      <w:proofErr w:type="spellStart"/>
      <w:r w:rsidRPr="000F3529">
        <w:rPr>
          <w:sz w:val="28"/>
          <w:szCs w:val="28"/>
        </w:rPr>
        <w:t>Конституционализация</w:t>
      </w:r>
      <w:proofErr w:type="spellEnd"/>
      <w:r w:rsidRPr="000F3529">
        <w:rPr>
          <w:sz w:val="28"/>
          <w:szCs w:val="28"/>
        </w:rPr>
        <w:t xml:space="preserve"> избирательной системы: нужна ли она для обеспечения честных выборов?»</w:t>
      </w:r>
    </w:p>
    <w:p w14:paraId="289CAC13" w14:textId="6708C141" w:rsidR="00CC5FD5" w:rsidRPr="000F3529" w:rsidRDefault="00C4744D" w:rsidP="00A230E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IX Всероссийский конгресс политологов: Ежегодная конференция РАПН, ноябрь 2021, Москва, Н.В. Гришин – доклад «Пандемия COVID-19 как катализатор долгосрочных изменений института выборов»</w:t>
      </w:r>
    </w:p>
    <w:p w14:paraId="55EAD63E" w14:textId="03873830" w:rsidR="00C4744D" w:rsidRPr="000F3529" w:rsidRDefault="00C4744D" w:rsidP="00A230E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Круглый стол "Избирательный Кодекс Республики Армения", октябрь 2021, Санкт-Петербург, МПА СНГ. Н.В. Гришин</w:t>
      </w:r>
    </w:p>
    <w:p w14:paraId="1D8222AE" w14:textId="4E0C89B5" w:rsidR="00CC5FD5" w:rsidRPr="000F3529" w:rsidRDefault="00C4744D" w:rsidP="00C4744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Международная научно-практическая конференция "Российская государственность на пути в будущее: традиции и траектории политико-правовых реформ (к 250-летию </w:t>
      </w:r>
      <w:proofErr w:type="spellStart"/>
      <w:r w:rsidRPr="000F3529">
        <w:rPr>
          <w:sz w:val="28"/>
          <w:szCs w:val="28"/>
        </w:rPr>
        <w:t>М.М.Сперанского</w:t>
      </w:r>
      <w:proofErr w:type="spellEnd"/>
      <w:r w:rsidRPr="000F3529">
        <w:rPr>
          <w:sz w:val="28"/>
          <w:szCs w:val="28"/>
        </w:rPr>
        <w:t>)", октябрь 2021, Владимир. Н.В. Гришин – доклад «Позиция международных организаций по вопросу соблюдения государственного суверенитета при осуществлении    ими деятельности в сфере выборов»</w:t>
      </w:r>
    </w:p>
    <w:p w14:paraId="75834634" w14:textId="2EB9D14A" w:rsidR="00C4744D" w:rsidRPr="000F3529" w:rsidRDefault="00736794" w:rsidP="00A230E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V Международный Невский Форум, июнь 2021, Санкт-Петербург, Н.В. Гришин – доклад «Методы обеспечения общественного доверия к изменениям института выборов в период пандемии COVID-19»</w:t>
      </w:r>
    </w:p>
    <w:p w14:paraId="299EDC99" w14:textId="031DD364" w:rsidR="00736794" w:rsidRPr="000F3529" w:rsidRDefault="00736794" w:rsidP="00A230ED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Международная научно-практическая конференция «Технологии избирательного процесса и мониторинга выборов» (к 15-летию создания Международного института мониторинга развития демократии, парламентаризма и </w:t>
      </w:r>
      <w:proofErr w:type="gramStart"/>
      <w:r w:rsidRPr="000F3529">
        <w:rPr>
          <w:sz w:val="28"/>
          <w:szCs w:val="28"/>
        </w:rPr>
        <w:t>соблюдения</w:t>
      </w:r>
      <w:proofErr w:type="gramEnd"/>
      <w:r w:rsidRPr="000F3529">
        <w:rPr>
          <w:sz w:val="28"/>
          <w:szCs w:val="28"/>
        </w:rPr>
        <w:t xml:space="preserve"> избирательных прав граждан государств – участников МПА СНГ), май 2021, Санкт-Петербург, МПА СНГ. Н.В. Гришин </w:t>
      </w:r>
      <w:r w:rsidRPr="000F3529">
        <w:rPr>
          <w:sz w:val="28"/>
          <w:szCs w:val="28"/>
        </w:rPr>
        <w:lastRenderedPageBreak/>
        <w:t>– доклад «Международное наблюдение за выборами и проблема обеспечения национального суверенитета»</w:t>
      </w:r>
    </w:p>
    <w:p w14:paraId="48291EA5" w14:textId="42EFB36F" w:rsidR="00C4744D" w:rsidRPr="000F3529" w:rsidRDefault="003656D9" w:rsidP="003656D9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XXXVII Международный </w:t>
      </w:r>
      <w:proofErr w:type="spellStart"/>
      <w:proofErr w:type="gramStart"/>
      <w:r w:rsidRPr="000F3529">
        <w:rPr>
          <w:sz w:val="28"/>
          <w:szCs w:val="28"/>
        </w:rPr>
        <w:t>X</w:t>
      </w:r>
      <w:proofErr w:type="gramEnd"/>
      <w:r w:rsidRPr="000F3529">
        <w:rPr>
          <w:sz w:val="28"/>
          <w:szCs w:val="28"/>
        </w:rPr>
        <w:t>аракский</w:t>
      </w:r>
      <w:proofErr w:type="spellEnd"/>
      <w:r w:rsidRPr="000F3529">
        <w:rPr>
          <w:sz w:val="28"/>
          <w:szCs w:val="28"/>
        </w:rPr>
        <w:t xml:space="preserve"> форум «Политическое пространство и социальное время: глобальные вызовы и цивилизационные ответы»</w:t>
      </w:r>
      <w:r w:rsidR="00C54712" w:rsidRPr="000F3529">
        <w:rPr>
          <w:sz w:val="28"/>
          <w:szCs w:val="28"/>
        </w:rPr>
        <w:t>, ноябрь 2020, Ялта. Н.В. Гришин – выступление с докладом</w:t>
      </w:r>
    </w:p>
    <w:p w14:paraId="6C896D31" w14:textId="77777777" w:rsidR="00C4744D" w:rsidRPr="000F3529" w:rsidRDefault="00C4744D" w:rsidP="00A230ED">
      <w:pPr>
        <w:spacing w:after="0" w:line="240" w:lineRule="auto"/>
        <w:ind w:firstLine="709"/>
        <w:rPr>
          <w:sz w:val="28"/>
          <w:szCs w:val="28"/>
        </w:rPr>
      </w:pPr>
    </w:p>
    <w:p w14:paraId="1CFC329E" w14:textId="122E95D1" w:rsidR="000C3561" w:rsidRPr="000F3529" w:rsidRDefault="000C3561" w:rsidP="00A230ED">
      <w:pPr>
        <w:spacing w:after="0" w:line="240" w:lineRule="auto"/>
        <w:ind w:firstLine="709"/>
        <w:rPr>
          <w:b/>
          <w:sz w:val="28"/>
          <w:szCs w:val="28"/>
        </w:rPr>
      </w:pPr>
      <w:r w:rsidRPr="000F3529">
        <w:rPr>
          <w:b/>
          <w:sz w:val="28"/>
          <w:szCs w:val="28"/>
        </w:rPr>
        <w:t>Публикации</w:t>
      </w:r>
    </w:p>
    <w:p w14:paraId="035071BA" w14:textId="77777777" w:rsidR="00DF1D81" w:rsidRPr="000F3529" w:rsidRDefault="00DF1D81" w:rsidP="00A230ED">
      <w:pPr>
        <w:spacing w:after="0" w:line="240" w:lineRule="auto"/>
        <w:ind w:firstLine="709"/>
        <w:rPr>
          <w:b/>
          <w:sz w:val="28"/>
          <w:szCs w:val="28"/>
        </w:rPr>
      </w:pPr>
    </w:p>
    <w:p w14:paraId="2349D2CA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Гришин Н.В., </w:t>
      </w:r>
      <w:proofErr w:type="spellStart"/>
      <w:r w:rsidRPr="000F3529">
        <w:rPr>
          <w:sz w:val="28"/>
          <w:szCs w:val="28"/>
        </w:rPr>
        <w:t>Линдерс</w:t>
      </w:r>
      <w:proofErr w:type="spellEnd"/>
      <w:r w:rsidRPr="000F3529">
        <w:rPr>
          <w:sz w:val="28"/>
          <w:szCs w:val="28"/>
        </w:rPr>
        <w:t xml:space="preserve"> А.М. Какие изменения института выборов допустимы в период пандемии? Обзор исследований 2020–2021 годов // Южно-российский журнал социальных наук. 2021. Т. 22, №4. С. 81-97. DOI: 10.31429/26190567-22-4-81-97 </w:t>
      </w:r>
    </w:p>
    <w:p w14:paraId="62285836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0F3529">
        <w:rPr>
          <w:sz w:val="28"/>
          <w:szCs w:val="28"/>
        </w:rPr>
        <w:t>Линдерс</w:t>
      </w:r>
      <w:proofErr w:type="spellEnd"/>
      <w:r w:rsidRPr="000F3529">
        <w:rPr>
          <w:sz w:val="28"/>
          <w:szCs w:val="28"/>
        </w:rPr>
        <w:t xml:space="preserve"> А. М., Гришин Н. В. Институты ООН в сфере развития цифрового сотрудничества// </w:t>
      </w:r>
      <w:proofErr w:type="spellStart"/>
      <w:r w:rsidRPr="000F3529">
        <w:rPr>
          <w:sz w:val="28"/>
          <w:szCs w:val="28"/>
        </w:rPr>
        <w:t>Политэкс</w:t>
      </w:r>
      <w:proofErr w:type="spellEnd"/>
      <w:r w:rsidRPr="000F3529">
        <w:rPr>
          <w:sz w:val="28"/>
          <w:szCs w:val="28"/>
        </w:rPr>
        <w:t>. 2020. №4. С.493 -504.</w:t>
      </w:r>
    </w:p>
    <w:p w14:paraId="40CCFEBC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Гришин, Н. В. Изучение авторитарного популизма в западных демократиях: рецензия на монографию П. </w:t>
      </w:r>
      <w:proofErr w:type="spellStart"/>
      <w:r w:rsidRPr="000F3529">
        <w:rPr>
          <w:sz w:val="28"/>
          <w:szCs w:val="28"/>
        </w:rPr>
        <w:t>Норрис</w:t>
      </w:r>
      <w:proofErr w:type="spellEnd"/>
      <w:r w:rsidRPr="000F3529">
        <w:rPr>
          <w:sz w:val="28"/>
          <w:szCs w:val="28"/>
        </w:rPr>
        <w:t xml:space="preserve"> и Р. </w:t>
      </w:r>
      <w:proofErr w:type="spellStart"/>
      <w:r w:rsidRPr="000F3529">
        <w:rPr>
          <w:sz w:val="28"/>
          <w:szCs w:val="28"/>
        </w:rPr>
        <w:t>Инглхарта</w:t>
      </w:r>
      <w:proofErr w:type="spellEnd"/>
      <w:r w:rsidRPr="000F3529">
        <w:rPr>
          <w:sz w:val="28"/>
          <w:szCs w:val="28"/>
        </w:rPr>
        <w:t xml:space="preserve"> "Культурная </w:t>
      </w:r>
      <w:proofErr w:type="spellStart"/>
      <w:proofErr w:type="gramStart"/>
      <w:r w:rsidRPr="000F3529">
        <w:rPr>
          <w:sz w:val="28"/>
          <w:szCs w:val="28"/>
        </w:rPr>
        <w:t>контр-реакция</w:t>
      </w:r>
      <w:proofErr w:type="spellEnd"/>
      <w:proofErr w:type="gramEnd"/>
      <w:r w:rsidRPr="000F3529">
        <w:rPr>
          <w:sz w:val="28"/>
          <w:szCs w:val="28"/>
        </w:rPr>
        <w:t xml:space="preserve">: Трамп, </w:t>
      </w:r>
      <w:proofErr w:type="spellStart"/>
      <w:r w:rsidRPr="000F3529">
        <w:rPr>
          <w:sz w:val="28"/>
          <w:szCs w:val="28"/>
        </w:rPr>
        <w:t>Брекзит</w:t>
      </w:r>
      <w:proofErr w:type="spellEnd"/>
      <w:r w:rsidRPr="000F3529">
        <w:rPr>
          <w:sz w:val="28"/>
          <w:szCs w:val="28"/>
        </w:rPr>
        <w:t xml:space="preserve"> и авторитарный популизм"// </w:t>
      </w:r>
      <w:proofErr w:type="spellStart"/>
      <w:r w:rsidRPr="000F3529">
        <w:rPr>
          <w:sz w:val="28"/>
          <w:szCs w:val="28"/>
        </w:rPr>
        <w:t>каспийскйи</w:t>
      </w:r>
      <w:proofErr w:type="spellEnd"/>
      <w:r w:rsidRPr="000F3529">
        <w:rPr>
          <w:sz w:val="28"/>
          <w:szCs w:val="28"/>
        </w:rPr>
        <w:t xml:space="preserve"> регион: политика, экономика, культура. 2020. 2(63) С. 169-170</w:t>
      </w:r>
    </w:p>
    <w:p w14:paraId="13555A73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Гришин, Н.В. Первое комплексное исследование электорального менеджмента: рецензия на монографию Тоби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Джеймса</w:t>
      </w:r>
      <w:r w:rsidRPr="000F3529">
        <w:rPr>
          <w:sz w:val="28"/>
          <w:szCs w:val="28"/>
          <w:lang w:val="en-US"/>
        </w:rPr>
        <w:t xml:space="preserve"> “Comparative Electoral Management: Performance, Networks and Instruments” /</w:t>
      </w:r>
      <w:proofErr w:type="gramStart"/>
      <w:r w:rsidRPr="000F3529">
        <w:rPr>
          <w:sz w:val="28"/>
          <w:szCs w:val="28"/>
          <w:lang w:val="en-US"/>
        </w:rPr>
        <w:t xml:space="preserve">/  </w:t>
      </w:r>
      <w:r w:rsidRPr="000F3529">
        <w:rPr>
          <w:sz w:val="28"/>
          <w:szCs w:val="28"/>
        </w:rPr>
        <w:t>Вестник</w:t>
      </w:r>
      <w:proofErr w:type="gramEnd"/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Пермского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университета</w:t>
      </w:r>
      <w:r w:rsidRPr="000F3529">
        <w:rPr>
          <w:sz w:val="28"/>
          <w:szCs w:val="28"/>
          <w:lang w:val="en-US"/>
        </w:rPr>
        <w:t xml:space="preserve">. </w:t>
      </w:r>
      <w:r w:rsidRPr="000F3529">
        <w:rPr>
          <w:sz w:val="28"/>
          <w:szCs w:val="28"/>
        </w:rPr>
        <w:t>Политология. 2020. Т. 14. № 2. С. 128-130.. 2000. № 2, С. 129-131</w:t>
      </w:r>
    </w:p>
    <w:p w14:paraId="39A16E90" w14:textId="4C7BB3AF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Гришин Н.В. </w:t>
      </w:r>
      <w:proofErr w:type="gramStart"/>
      <w:r w:rsidRPr="000F3529">
        <w:rPr>
          <w:sz w:val="28"/>
          <w:szCs w:val="28"/>
        </w:rPr>
        <w:t>Международное</w:t>
      </w:r>
      <w:proofErr w:type="gramEnd"/>
      <w:r w:rsidRPr="000F3529">
        <w:rPr>
          <w:sz w:val="28"/>
          <w:szCs w:val="28"/>
        </w:rPr>
        <w:t xml:space="preserve"> онлайн-сообщество электоральных экспертов: форма и субъектность // Политика развития в условиях </w:t>
      </w:r>
      <w:proofErr w:type="spellStart"/>
      <w:r w:rsidRPr="000F3529">
        <w:rPr>
          <w:sz w:val="28"/>
          <w:szCs w:val="28"/>
        </w:rPr>
        <w:t>цифровизации</w:t>
      </w:r>
      <w:proofErr w:type="spellEnd"/>
      <w:r w:rsidRPr="000F3529">
        <w:rPr>
          <w:sz w:val="28"/>
          <w:szCs w:val="28"/>
        </w:rPr>
        <w:t xml:space="preserve"> общества: материалы Всероссийской научной конференции с международным участием. – Краснодар, 2020. С. 86-89</w:t>
      </w:r>
    </w:p>
    <w:p w14:paraId="3C483271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Гришин Н.В., </w:t>
      </w:r>
      <w:proofErr w:type="spellStart"/>
      <w:r w:rsidRPr="000F3529">
        <w:rPr>
          <w:sz w:val="28"/>
          <w:szCs w:val="28"/>
        </w:rPr>
        <w:t>Линдерс</w:t>
      </w:r>
      <w:proofErr w:type="spellEnd"/>
      <w:r w:rsidRPr="000F3529">
        <w:rPr>
          <w:sz w:val="28"/>
          <w:szCs w:val="28"/>
        </w:rPr>
        <w:t xml:space="preserve"> А.М.Р. Децентрализация системы управления выборами //</w:t>
      </w:r>
      <w:proofErr w:type="spellStart"/>
      <w:r w:rsidRPr="000F3529">
        <w:rPr>
          <w:sz w:val="28"/>
          <w:szCs w:val="28"/>
        </w:rPr>
        <w:t>Полития</w:t>
      </w:r>
      <w:proofErr w:type="spellEnd"/>
      <w:r w:rsidRPr="000F3529">
        <w:rPr>
          <w:sz w:val="28"/>
          <w:szCs w:val="28"/>
        </w:rPr>
        <w:t>: Анализ. Хроника. Прогноз (Журнал политической философии и социологии политики), 2020, № 3, С. 99-115. DOI: 10.30570/2078-5089-2020-98-3-99-115</w:t>
      </w:r>
    </w:p>
    <w:p w14:paraId="38C3DFA3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0F3529">
        <w:rPr>
          <w:sz w:val="28"/>
          <w:szCs w:val="28"/>
        </w:rPr>
        <w:t>Гришин, Н. В. Государственная политика идентичности: новая ставка в политической борьбе? // Вестник Томского государственного университета. Философия</w:t>
      </w:r>
      <w:r w:rsidRPr="000F3529">
        <w:rPr>
          <w:sz w:val="28"/>
          <w:szCs w:val="28"/>
          <w:lang w:val="en-US"/>
        </w:rPr>
        <w:t xml:space="preserve">. </w:t>
      </w:r>
      <w:r w:rsidRPr="000F3529">
        <w:rPr>
          <w:sz w:val="28"/>
          <w:szCs w:val="28"/>
        </w:rPr>
        <w:t>Социология</w:t>
      </w:r>
      <w:r w:rsidRPr="000F3529">
        <w:rPr>
          <w:sz w:val="28"/>
          <w:szCs w:val="28"/>
          <w:lang w:val="en-US"/>
        </w:rPr>
        <w:t xml:space="preserve">. </w:t>
      </w:r>
      <w:r w:rsidRPr="000F3529">
        <w:rPr>
          <w:sz w:val="28"/>
          <w:szCs w:val="28"/>
        </w:rPr>
        <w:t>Политология</w:t>
      </w:r>
      <w:r w:rsidRPr="000F3529">
        <w:rPr>
          <w:sz w:val="28"/>
          <w:szCs w:val="28"/>
          <w:lang w:val="en-US"/>
        </w:rPr>
        <w:t>. 2020, № 55. C. 231–239. DOI: 10.17223/1998863X/55/23</w:t>
      </w:r>
    </w:p>
    <w:p w14:paraId="4D673EBD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proofErr w:type="spellStart"/>
      <w:proofErr w:type="gramStart"/>
      <w:r w:rsidRPr="000F3529">
        <w:rPr>
          <w:sz w:val="28"/>
          <w:szCs w:val="28"/>
          <w:lang w:val="en-US"/>
        </w:rPr>
        <w:t>Grigorev</w:t>
      </w:r>
      <w:proofErr w:type="spellEnd"/>
      <w:r w:rsidRPr="000F3529">
        <w:rPr>
          <w:sz w:val="28"/>
          <w:szCs w:val="28"/>
          <w:lang w:val="en-US"/>
        </w:rPr>
        <w:t xml:space="preserve">, A., Grishin, N., </w:t>
      </w:r>
      <w:proofErr w:type="spellStart"/>
      <w:r w:rsidRPr="000F3529">
        <w:rPr>
          <w:sz w:val="28"/>
          <w:szCs w:val="28"/>
          <w:lang w:val="en-US"/>
        </w:rPr>
        <w:t>Usmanov</w:t>
      </w:r>
      <w:proofErr w:type="spellEnd"/>
      <w:r w:rsidRPr="000F3529">
        <w:rPr>
          <w:sz w:val="28"/>
          <w:szCs w:val="28"/>
          <w:lang w:val="en-US"/>
        </w:rPr>
        <w:t xml:space="preserve">, R. &amp; </w:t>
      </w:r>
      <w:proofErr w:type="spellStart"/>
      <w:r w:rsidRPr="000F3529">
        <w:rPr>
          <w:sz w:val="28"/>
          <w:szCs w:val="28"/>
          <w:lang w:val="en-US"/>
        </w:rPr>
        <w:t>Mironova</w:t>
      </w:r>
      <w:proofErr w:type="spellEnd"/>
      <w:r w:rsidRPr="000F3529">
        <w:rPr>
          <w:sz w:val="28"/>
          <w:szCs w:val="28"/>
          <w:lang w:val="en-US"/>
        </w:rPr>
        <w:t>, Y., Polish think tanks' activity in the European soft power policy.</w:t>
      </w:r>
      <w:proofErr w:type="gram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</w:rPr>
        <w:t>Gênero</w:t>
      </w:r>
      <w:proofErr w:type="spellEnd"/>
      <w:r w:rsidRPr="000F3529">
        <w:rPr>
          <w:sz w:val="28"/>
          <w:szCs w:val="28"/>
        </w:rPr>
        <w:t xml:space="preserve"> &amp; </w:t>
      </w:r>
      <w:proofErr w:type="spellStart"/>
      <w:r w:rsidRPr="000F3529">
        <w:rPr>
          <w:sz w:val="28"/>
          <w:szCs w:val="28"/>
        </w:rPr>
        <w:t>Direito</w:t>
      </w:r>
      <w:proofErr w:type="spellEnd"/>
      <w:r w:rsidRPr="000F3529">
        <w:rPr>
          <w:sz w:val="28"/>
          <w:szCs w:val="28"/>
        </w:rPr>
        <w:t>, 2020, 9 (4),</w:t>
      </w:r>
    </w:p>
    <w:p w14:paraId="23AE452B" w14:textId="0CDEC04A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0F3529">
        <w:rPr>
          <w:sz w:val="28"/>
          <w:szCs w:val="28"/>
        </w:rPr>
        <w:t>Шентякова</w:t>
      </w:r>
      <w:proofErr w:type="spellEnd"/>
      <w:r w:rsidRPr="000F3529">
        <w:rPr>
          <w:sz w:val="28"/>
          <w:szCs w:val="28"/>
        </w:rPr>
        <w:t xml:space="preserve"> А.В., Гришин Н.В. Мобилизация политического протеста молодежи и российские </w:t>
      </w:r>
      <w:proofErr w:type="spellStart"/>
      <w:r w:rsidRPr="000F3529">
        <w:rPr>
          <w:sz w:val="28"/>
          <w:szCs w:val="28"/>
        </w:rPr>
        <w:t>видеоблогеры</w:t>
      </w:r>
      <w:proofErr w:type="spellEnd"/>
      <w:r w:rsidRPr="000F3529">
        <w:rPr>
          <w:sz w:val="28"/>
          <w:szCs w:val="28"/>
        </w:rPr>
        <w:t>: результаты когнитивного картирования //</w:t>
      </w:r>
      <w:proofErr w:type="spellStart"/>
      <w:r w:rsidRPr="000F3529">
        <w:rPr>
          <w:sz w:val="28"/>
          <w:szCs w:val="28"/>
        </w:rPr>
        <w:t>Galactica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Media</w:t>
      </w:r>
      <w:proofErr w:type="spellEnd"/>
      <w:r w:rsidRPr="000F3529">
        <w:rPr>
          <w:sz w:val="28"/>
          <w:szCs w:val="28"/>
        </w:rPr>
        <w:t xml:space="preserve">: </w:t>
      </w:r>
      <w:proofErr w:type="spellStart"/>
      <w:r w:rsidRPr="000F3529">
        <w:rPr>
          <w:sz w:val="28"/>
          <w:szCs w:val="28"/>
        </w:rPr>
        <w:t>Journal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of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Media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Studies</w:t>
      </w:r>
      <w:proofErr w:type="spellEnd"/>
      <w:r w:rsidRPr="000F3529">
        <w:rPr>
          <w:sz w:val="28"/>
          <w:szCs w:val="28"/>
        </w:rPr>
        <w:t>. 2021. Т. 3. № 2. С. 88-109. DOI: 10.46539/GMD.V3I2.155</w:t>
      </w:r>
    </w:p>
    <w:p w14:paraId="779418B8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0F3529">
        <w:rPr>
          <w:sz w:val="28"/>
          <w:szCs w:val="28"/>
        </w:rPr>
        <w:t xml:space="preserve">Гришин Н.В. Механизмы и формы влияния международного сообщества на публичное управление в сфере выборов. Политическое представительство и публичная власть: трансформационные вызовы и перспективы. Материалы Ежегодной всероссийской научной конференции с </w:t>
      </w:r>
      <w:r w:rsidRPr="000F3529">
        <w:rPr>
          <w:sz w:val="28"/>
          <w:szCs w:val="28"/>
        </w:rPr>
        <w:lastRenderedPageBreak/>
        <w:t xml:space="preserve">международным участием РАПН’2020, Москва, МПГУ, 27-28 ноября 2020 г. / Под ред. </w:t>
      </w:r>
      <w:proofErr w:type="spellStart"/>
      <w:r w:rsidRPr="000F3529">
        <w:rPr>
          <w:sz w:val="28"/>
          <w:szCs w:val="28"/>
        </w:rPr>
        <w:t>Гаман-Голутвиной</w:t>
      </w:r>
      <w:proofErr w:type="spellEnd"/>
      <w:r w:rsidRPr="000F3529">
        <w:rPr>
          <w:sz w:val="28"/>
          <w:szCs w:val="28"/>
        </w:rPr>
        <w:t xml:space="preserve"> О.В., </w:t>
      </w:r>
      <w:proofErr w:type="spellStart"/>
      <w:r w:rsidRPr="000F3529">
        <w:rPr>
          <w:sz w:val="28"/>
          <w:szCs w:val="28"/>
        </w:rPr>
        <w:t>Сморгунова</w:t>
      </w:r>
      <w:proofErr w:type="spellEnd"/>
      <w:r w:rsidRPr="000F3529">
        <w:rPr>
          <w:sz w:val="28"/>
          <w:szCs w:val="28"/>
        </w:rPr>
        <w:t xml:space="preserve"> Л.В., Тимофеевой Л.Н. - М.:</w:t>
      </w:r>
      <w:proofErr w:type="spellStart"/>
      <w:r w:rsidRPr="000F3529">
        <w:rPr>
          <w:sz w:val="28"/>
          <w:szCs w:val="28"/>
        </w:rPr>
        <w:t>Изд</w:t>
      </w:r>
      <w:proofErr w:type="spellEnd"/>
      <w:r w:rsidRPr="000F3529">
        <w:rPr>
          <w:sz w:val="28"/>
          <w:szCs w:val="28"/>
        </w:rPr>
        <w:t>. МПГУ</w:t>
      </w:r>
      <w:r w:rsidRPr="000F3529">
        <w:rPr>
          <w:sz w:val="28"/>
          <w:szCs w:val="28"/>
          <w:lang w:val="en-US"/>
        </w:rPr>
        <w:t xml:space="preserve">, 2020. 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>. 158-159</w:t>
      </w:r>
    </w:p>
    <w:p w14:paraId="07854E7F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Гришин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Н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В</w:t>
      </w:r>
      <w:r w:rsidRPr="000F3529">
        <w:rPr>
          <w:sz w:val="28"/>
          <w:szCs w:val="28"/>
          <w:lang w:val="en-US"/>
        </w:rPr>
        <w:t xml:space="preserve">.. International NGOs as Actors of Electoral Governance. Proceedings of the International Scientific Conference "Social Changes in the Global </w:t>
      </w:r>
      <w:proofErr w:type="spellStart"/>
      <w:r w:rsidRPr="000F3529">
        <w:rPr>
          <w:sz w:val="28"/>
          <w:szCs w:val="28"/>
          <w:lang w:val="en-US"/>
        </w:rPr>
        <w:t>World&amp;quot</w:t>
      </w:r>
      <w:proofErr w:type="spellEnd"/>
      <w:proofErr w:type="gramStart"/>
      <w:r w:rsidRPr="000F3529">
        <w:rPr>
          <w:sz w:val="28"/>
          <w:szCs w:val="28"/>
          <w:lang w:val="en-US"/>
        </w:rPr>
        <w:t>;,</w:t>
      </w:r>
      <w:proofErr w:type="gramEnd"/>
      <w:r w:rsidRPr="000F3529">
        <w:rPr>
          <w:sz w:val="28"/>
          <w:szCs w:val="28"/>
          <w:lang w:val="en-US"/>
        </w:rPr>
        <w:t xml:space="preserve"> 2(7), 597-604. </w:t>
      </w:r>
      <w:proofErr w:type="spellStart"/>
      <w:r w:rsidRPr="000F3529">
        <w:rPr>
          <w:sz w:val="28"/>
          <w:szCs w:val="28"/>
        </w:rPr>
        <w:t>Stip</w:t>
      </w:r>
      <w:proofErr w:type="spellEnd"/>
      <w:r w:rsidRPr="000F3529">
        <w:rPr>
          <w:sz w:val="28"/>
          <w:szCs w:val="28"/>
        </w:rPr>
        <w:t>, 2020. DOI: 10.46763/SCGW207-20597rl</w:t>
      </w:r>
    </w:p>
    <w:p w14:paraId="20211729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Гришин Н.В.. Международные рекомендательные акты по вопросам конституционного регулирования избирательных систем. Развитие политических институтов и процессов: зарубежный и отечественный опыт [Электронный ресурс] : сборник научных статей / [</w:t>
      </w:r>
      <w:proofErr w:type="spellStart"/>
      <w:r w:rsidRPr="000F3529">
        <w:rPr>
          <w:sz w:val="28"/>
          <w:szCs w:val="28"/>
        </w:rPr>
        <w:t>редкол</w:t>
      </w:r>
      <w:proofErr w:type="spellEnd"/>
      <w:r w:rsidRPr="000F3529">
        <w:rPr>
          <w:sz w:val="28"/>
          <w:szCs w:val="28"/>
        </w:rPr>
        <w:t xml:space="preserve">.: Н. В. </w:t>
      </w:r>
      <w:proofErr w:type="spellStart"/>
      <w:r w:rsidRPr="000F3529">
        <w:rPr>
          <w:sz w:val="28"/>
          <w:szCs w:val="28"/>
        </w:rPr>
        <w:t>Кефнер</w:t>
      </w:r>
      <w:proofErr w:type="spellEnd"/>
      <w:r w:rsidRPr="000F3529">
        <w:rPr>
          <w:sz w:val="28"/>
          <w:szCs w:val="28"/>
        </w:rPr>
        <w:t xml:space="preserve"> (отв. ред.), Ю. В. Попова (отв. ред.) и др.]. </w:t>
      </w:r>
      <w:proofErr w:type="gramStart"/>
      <w:r w:rsidRPr="000F3529">
        <w:rPr>
          <w:sz w:val="28"/>
          <w:szCs w:val="28"/>
        </w:rPr>
        <w:t>–О</w:t>
      </w:r>
      <w:proofErr w:type="gramEnd"/>
      <w:r w:rsidRPr="000F3529">
        <w:rPr>
          <w:sz w:val="28"/>
          <w:szCs w:val="28"/>
        </w:rPr>
        <w:t>мск : Изд-во Ом</w:t>
      </w:r>
      <w:proofErr w:type="gramStart"/>
      <w:r w:rsidRPr="000F3529">
        <w:rPr>
          <w:sz w:val="28"/>
          <w:szCs w:val="28"/>
        </w:rPr>
        <w:t>.</w:t>
      </w:r>
      <w:proofErr w:type="gramEnd"/>
      <w:r w:rsidRPr="000F3529">
        <w:rPr>
          <w:sz w:val="28"/>
          <w:szCs w:val="28"/>
        </w:rPr>
        <w:t xml:space="preserve"> </w:t>
      </w:r>
      <w:proofErr w:type="gramStart"/>
      <w:r w:rsidRPr="000F3529">
        <w:rPr>
          <w:sz w:val="28"/>
          <w:szCs w:val="28"/>
        </w:rPr>
        <w:t>г</w:t>
      </w:r>
      <w:proofErr w:type="gramEnd"/>
      <w:r w:rsidRPr="000F3529">
        <w:rPr>
          <w:sz w:val="28"/>
          <w:szCs w:val="28"/>
        </w:rPr>
        <w:t>ос. ун-та, 2020. С. 289-295</w:t>
      </w:r>
    </w:p>
    <w:p w14:paraId="30823C23" w14:textId="77777777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Гришин Н.В. </w:t>
      </w:r>
      <w:proofErr w:type="spellStart"/>
      <w:r w:rsidRPr="000F3529">
        <w:rPr>
          <w:sz w:val="28"/>
          <w:szCs w:val="28"/>
        </w:rPr>
        <w:t>конституционализация</w:t>
      </w:r>
      <w:proofErr w:type="spellEnd"/>
      <w:r w:rsidRPr="000F3529">
        <w:rPr>
          <w:sz w:val="28"/>
          <w:szCs w:val="28"/>
        </w:rPr>
        <w:t xml:space="preserve"> избирательной системы.// </w:t>
      </w:r>
      <w:proofErr w:type="spellStart"/>
      <w:r w:rsidRPr="000F3529">
        <w:rPr>
          <w:sz w:val="28"/>
          <w:szCs w:val="28"/>
        </w:rPr>
        <w:t>Электоральняа</w:t>
      </w:r>
      <w:proofErr w:type="spellEnd"/>
      <w:r w:rsidRPr="000F3529">
        <w:rPr>
          <w:sz w:val="28"/>
          <w:szCs w:val="28"/>
        </w:rPr>
        <w:t xml:space="preserve"> политика, 2020. http://electoralpolitics.org/ru/articles/konstitutsionalizatsiia-izbiratelnoi-sistemy/</w:t>
      </w:r>
    </w:p>
    <w:p w14:paraId="1204932B" w14:textId="0F49E60E" w:rsidR="00CC5FD5" w:rsidRPr="000F3529" w:rsidRDefault="00CC5FD5" w:rsidP="00CC5FD5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Гришин Н. В. Общественное участие в процессе делимитации избирательных округов//  Вопросы </w:t>
      </w:r>
      <w:proofErr w:type="spellStart"/>
      <w:r w:rsidRPr="000F3529">
        <w:rPr>
          <w:sz w:val="28"/>
          <w:szCs w:val="28"/>
        </w:rPr>
        <w:t>элитологии</w:t>
      </w:r>
      <w:proofErr w:type="spellEnd"/>
      <w:r w:rsidRPr="000F3529">
        <w:rPr>
          <w:sz w:val="28"/>
          <w:szCs w:val="28"/>
        </w:rPr>
        <w:t>. 2020, №1, С. 130-146</w:t>
      </w:r>
    </w:p>
    <w:p w14:paraId="45B78AC9" w14:textId="77777777" w:rsidR="000C3561" w:rsidRPr="000F3529" w:rsidRDefault="000C3561" w:rsidP="000C3561">
      <w:pPr>
        <w:spacing w:after="0" w:line="240" w:lineRule="auto"/>
        <w:ind w:firstLine="709"/>
        <w:rPr>
          <w:sz w:val="28"/>
          <w:szCs w:val="28"/>
          <w:lang w:val="en-US"/>
        </w:rPr>
      </w:pPr>
      <w:proofErr w:type="spellStart"/>
      <w:r w:rsidRPr="000F3529">
        <w:rPr>
          <w:sz w:val="28"/>
          <w:szCs w:val="28"/>
        </w:rPr>
        <w:t>Бочарникова</w:t>
      </w:r>
      <w:proofErr w:type="spellEnd"/>
      <w:r w:rsidRPr="000F3529">
        <w:rPr>
          <w:sz w:val="28"/>
          <w:szCs w:val="28"/>
        </w:rPr>
        <w:t xml:space="preserve"> И.С., Григорьев А.В. Социальные факторы, влияющие на устойчивое развитие астраханского региона // Всероссийская с международным участием научно-практическая конференция «Устойчивое развитие, открытое мышление и цифровые трансформации», 03 июня 2021, г. Астрахань, АГУ</w:t>
      </w:r>
      <w:proofErr w:type="gramStart"/>
      <w:r w:rsidRPr="000F3529">
        <w:rPr>
          <w:sz w:val="28"/>
          <w:szCs w:val="28"/>
        </w:rPr>
        <w:t>.</w:t>
      </w:r>
      <w:proofErr w:type="gramEnd"/>
      <w:r w:rsidRPr="000F3529">
        <w:rPr>
          <w:sz w:val="28"/>
          <w:szCs w:val="28"/>
        </w:rPr>
        <w:t xml:space="preserve">— </w:t>
      </w:r>
      <w:proofErr w:type="gramStart"/>
      <w:r w:rsidRPr="000F3529">
        <w:rPr>
          <w:sz w:val="28"/>
          <w:szCs w:val="28"/>
        </w:rPr>
        <w:t>г</w:t>
      </w:r>
      <w:proofErr w:type="gramEnd"/>
      <w:r w:rsidRPr="000F3529">
        <w:rPr>
          <w:sz w:val="28"/>
          <w:szCs w:val="28"/>
        </w:rPr>
        <w:t>. Астрахань: Сорокин Роман Васильевич, 2022.— С</w:t>
      </w:r>
      <w:r w:rsidRPr="000F3529">
        <w:rPr>
          <w:sz w:val="28"/>
          <w:szCs w:val="28"/>
          <w:lang w:val="en-US"/>
        </w:rPr>
        <w:t>. 54-64</w:t>
      </w:r>
    </w:p>
    <w:p w14:paraId="2D541F6E" w14:textId="77777777" w:rsidR="000C3561" w:rsidRPr="000F3529" w:rsidRDefault="000C3561" w:rsidP="000C3561">
      <w:pPr>
        <w:spacing w:after="0" w:line="240" w:lineRule="auto"/>
        <w:ind w:firstLine="709"/>
        <w:rPr>
          <w:sz w:val="28"/>
          <w:szCs w:val="28"/>
          <w:lang w:val="en-US"/>
        </w:rPr>
      </w:pPr>
      <w:proofErr w:type="spellStart"/>
      <w:r w:rsidRPr="000F3529">
        <w:rPr>
          <w:sz w:val="28"/>
          <w:szCs w:val="28"/>
        </w:rPr>
        <w:t>Бочарникова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И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 xml:space="preserve">., </w:t>
      </w:r>
      <w:r w:rsidRPr="000F3529">
        <w:rPr>
          <w:sz w:val="28"/>
          <w:szCs w:val="28"/>
        </w:rPr>
        <w:t>Баева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Л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В</w:t>
      </w:r>
      <w:r w:rsidRPr="000F3529">
        <w:rPr>
          <w:sz w:val="28"/>
          <w:szCs w:val="28"/>
          <w:lang w:val="en-US"/>
        </w:rPr>
        <w:t xml:space="preserve">., </w:t>
      </w:r>
      <w:r w:rsidRPr="000F3529">
        <w:rPr>
          <w:sz w:val="28"/>
          <w:szCs w:val="28"/>
        </w:rPr>
        <w:t>Григорьева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А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В</w:t>
      </w:r>
      <w:r w:rsidRPr="000F3529">
        <w:rPr>
          <w:sz w:val="28"/>
          <w:szCs w:val="28"/>
          <w:lang w:val="en-US"/>
        </w:rPr>
        <w:t>. ASSESSMENT OF FACTORS AND PARAMETERS OF SUSTAINABLE DEVELOPMENT ON THE EXAMPLE OF ASTRAKHAN REGION // “The Caspian in the Digital Age” within the Framework of the International Scientific Forum “CASPIAN 2021: WAYS OF SUSTAINABLE DEVELOPMENT”</w:t>
      </w:r>
      <w:proofErr w:type="gramStart"/>
      <w:r w:rsidRPr="000F3529">
        <w:rPr>
          <w:sz w:val="28"/>
          <w:szCs w:val="28"/>
          <w:lang w:val="en-US"/>
        </w:rPr>
        <w:t>..</w:t>
      </w:r>
      <w:proofErr w:type="gramEnd"/>
      <w:r w:rsidRPr="000F3529">
        <w:rPr>
          <w:sz w:val="28"/>
          <w:szCs w:val="28"/>
          <w:lang w:val="en-US"/>
        </w:rPr>
        <w:t xml:space="preserve">— </w:t>
      </w:r>
      <w:proofErr w:type="spellStart"/>
      <w:r w:rsidRPr="000F3529">
        <w:rPr>
          <w:sz w:val="28"/>
          <w:szCs w:val="28"/>
          <w:lang w:val="en-US"/>
        </w:rPr>
        <w:t>Dela</w:t>
      </w:r>
      <w:proofErr w:type="spellEnd"/>
      <w:r w:rsidRPr="000F3529">
        <w:rPr>
          <w:sz w:val="28"/>
          <w:szCs w:val="28"/>
          <w:lang w:val="en-US"/>
        </w:rPr>
        <w:t xml:space="preserve"> Press Conference Series: Economics, Business and Management 004, 02004/</w:t>
      </w:r>
      <w:proofErr w:type="gramStart"/>
      <w:r w:rsidRPr="000F3529">
        <w:rPr>
          <w:sz w:val="28"/>
          <w:szCs w:val="28"/>
          <w:lang w:val="en-US"/>
        </w:rPr>
        <w:t>2022 ,</w:t>
      </w:r>
      <w:proofErr w:type="gramEnd"/>
      <w:r w:rsidRPr="000F3529">
        <w:rPr>
          <w:sz w:val="28"/>
          <w:szCs w:val="28"/>
          <w:lang w:val="en-US"/>
        </w:rPr>
        <w:t xml:space="preserve"> 2022</w:t>
      </w:r>
    </w:p>
    <w:p w14:paraId="0F4693B5" w14:textId="77777777" w:rsidR="000C3561" w:rsidRPr="000F3529" w:rsidRDefault="000C3561" w:rsidP="000C3561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0F3529">
        <w:rPr>
          <w:sz w:val="28"/>
          <w:szCs w:val="28"/>
        </w:rPr>
        <w:t>Баева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Л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В</w:t>
      </w:r>
      <w:r w:rsidRPr="000F3529">
        <w:rPr>
          <w:sz w:val="28"/>
          <w:szCs w:val="28"/>
          <w:lang w:val="en-US"/>
        </w:rPr>
        <w:t xml:space="preserve">., </w:t>
      </w:r>
      <w:r w:rsidRPr="000F3529">
        <w:rPr>
          <w:sz w:val="28"/>
          <w:szCs w:val="28"/>
        </w:rPr>
        <w:t>Храпов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А</w:t>
      </w:r>
      <w:r w:rsidRPr="000F3529">
        <w:rPr>
          <w:sz w:val="28"/>
          <w:szCs w:val="28"/>
          <w:lang w:val="en-US"/>
        </w:rPr>
        <w:t xml:space="preserve">., </w:t>
      </w:r>
      <w:proofErr w:type="spellStart"/>
      <w:r w:rsidRPr="000F3529">
        <w:rPr>
          <w:sz w:val="28"/>
          <w:szCs w:val="28"/>
        </w:rPr>
        <w:t>Бибарсов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Д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А</w:t>
      </w:r>
      <w:r w:rsidRPr="000F3529">
        <w:rPr>
          <w:sz w:val="28"/>
          <w:szCs w:val="28"/>
          <w:lang w:val="en-US"/>
        </w:rPr>
        <w:t xml:space="preserve">., </w:t>
      </w:r>
      <w:r w:rsidRPr="000F3529">
        <w:rPr>
          <w:sz w:val="28"/>
          <w:szCs w:val="28"/>
        </w:rPr>
        <w:t>Григорьев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А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В</w:t>
      </w:r>
      <w:r w:rsidRPr="000F3529">
        <w:rPr>
          <w:sz w:val="28"/>
          <w:szCs w:val="28"/>
          <w:lang w:val="en-US"/>
        </w:rPr>
        <w:t xml:space="preserve">. VIRTUAL GAMIFICATION AND PROBLEMS OF STUDENTS’ SOCIAL INTERACTION // GALACTICA MEDIA: JOURNAL OF MEDIA STUDIES </w:t>
      </w:r>
      <w:r w:rsidRPr="000F3529">
        <w:rPr>
          <w:sz w:val="28"/>
          <w:szCs w:val="28"/>
        </w:rPr>
        <w:t>Учредители</w:t>
      </w:r>
      <w:r w:rsidRPr="000F3529">
        <w:rPr>
          <w:sz w:val="28"/>
          <w:szCs w:val="28"/>
          <w:lang w:val="en-US"/>
        </w:rPr>
        <w:t xml:space="preserve">: </w:t>
      </w:r>
      <w:r w:rsidRPr="000F3529">
        <w:rPr>
          <w:sz w:val="28"/>
          <w:szCs w:val="28"/>
        </w:rPr>
        <w:t>ООО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НПО</w:t>
      </w:r>
      <w:r w:rsidRPr="000F3529">
        <w:rPr>
          <w:sz w:val="28"/>
          <w:szCs w:val="28"/>
          <w:lang w:val="en-US"/>
        </w:rPr>
        <w:t xml:space="preserve"> "</w:t>
      </w:r>
      <w:r w:rsidRPr="000F3529">
        <w:rPr>
          <w:sz w:val="28"/>
          <w:szCs w:val="28"/>
        </w:rPr>
        <w:t>Генезис</w:t>
      </w:r>
      <w:r w:rsidRPr="000F3529">
        <w:rPr>
          <w:sz w:val="28"/>
          <w:szCs w:val="28"/>
          <w:lang w:val="en-US"/>
        </w:rPr>
        <w:t>.</w:t>
      </w:r>
      <w:proofErr w:type="spellStart"/>
      <w:r w:rsidRPr="000F3529">
        <w:rPr>
          <w:sz w:val="28"/>
          <w:szCs w:val="28"/>
        </w:rPr>
        <w:t>Фронтир</w:t>
      </w:r>
      <w:proofErr w:type="spellEnd"/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Наука</w:t>
      </w:r>
      <w:r w:rsidRPr="000F3529">
        <w:rPr>
          <w:sz w:val="28"/>
          <w:szCs w:val="28"/>
          <w:lang w:val="en-US"/>
        </w:rPr>
        <w:t>"</w:t>
      </w:r>
      <w:proofErr w:type="gramStart"/>
      <w:r w:rsidRPr="000F3529">
        <w:rPr>
          <w:sz w:val="28"/>
          <w:szCs w:val="28"/>
          <w:lang w:val="en-US"/>
        </w:rPr>
        <w:t>.—</w:t>
      </w:r>
      <w:proofErr w:type="gramEnd"/>
      <w:r w:rsidRPr="000F3529">
        <w:rPr>
          <w:sz w:val="28"/>
          <w:szCs w:val="28"/>
          <w:lang w:val="en-US"/>
        </w:rPr>
        <w:t xml:space="preserve"> 2022.— № 3.— 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>. 237-248</w:t>
      </w:r>
    </w:p>
    <w:p w14:paraId="219D4AF1" w14:textId="77777777" w:rsidR="000C3561" w:rsidRPr="000F3529" w:rsidRDefault="000C3561" w:rsidP="000C3561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Карабущенко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Павел</w:t>
      </w:r>
      <w:r w:rsidRPr="000F3529">
        <w:rPr>
          <w:sz w:val="28"/>
          <w:szCs w:val="28"/>
          <w:lang w:val="en-US"/>
        </w:rPr>
        <w:t xml:space="preserve">, </w:t>
      </w:r>
      <w:r w:rsidRPr="000F3529">
        <w:rPr>
          <w:sz w:val="28"/>
          <w:szCs w:val="28"/>
        </w:rPr>
        <w:t>Оськина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Ольга</w:t>
      </w:r>
      <w:r w:rsidRPr="000F3529">
        <w:rPr>
          <w:sz w:val="28"/>
          <w:szCs w:val="28"/>
          <w:lang w:val="en-US"/>
        </w:rPr>
        <w:t xml:space="preserve">, </w:t>
      </w:r>
      <w:r w:rsidRPr="000F3529">
        <w:rPr>
          <w:sz w:val="28"/>
          <w:szCs w:val="28"/>
        </w:rPr>
        <w:t>Кудряшова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Екатерина</w:t>
      </w:r>
      <w:r w:rsidRPr="000F3529">
        <w:rPr>
          <w:sz w:val="28"/>
          <w:szCs w:val="28"/>
          <w:lang w:val="en-US"/>
        </w:rPr>
        <w:t xml:space="preserve">, </w:t>
      </w:r>
      <w:r w:rsidRPr="000F3529">
        <w:rPr>
          <w:sz w:val="28"/>
          <w:szCs w:val="28"/>
        </w:rPr>
        <w:t>Григорьев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Александр</w:t>
      </w:r>
      <w:r w:rsidRPr="000F3529">
        <w:rPr>
          <w:sz w:val="28"/>
          <w:szCs w:val="28"/>
          <w:lang w:val="en-US"/>
        </w:rPr>
        <w:t xml:space="preserve">, </w:t>
      </w:r>
      <w:r w:rsidRPr="000F3529">
        <w:rPr>
          <w:sz w:val="28"/>
          <w:szCs w:val="28"/>
        </w:rPr>
        <w:t>Рогов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Александр</w:t>
      </w:r>
      <w:r w:rsidRPr="000F3529">
        <w:rPr>
          <w:sz w:val="28"/>
          <w:szCs w:val="28"/>
          <w:lang w:val="en-US"/>
        </w:rPr>
        <w:t xml:space="preserve"> Las </w:t>
      </w:r>
      <w:proofErr w:type="spellStart"/>
      <w:r w:rsidRPr="000F3529">
        <w:rPr>
          <w:sz w:val="28"/>
          <w:szCs w:val="28"/>
          <w:lang w:val="en-US"/>
        </w:rPr>
        <w:t>ra?ces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filos?ficas</w:t>
      </w:r>
      <w:proofErr w:type="spellEnd"/>
      <w:r w:rsidRPr="000F3529">
        <w:rPr>
          <w:sz w:val="28"/>
          <w:szCs w:val="28"/>
          <w:lang w:val="en-US"/>
        </w:rPr>
        <w:t xml:space="preserve"> de la </w:t>
      </w:r>
      <w:proofErr w:type="spellStart"/>
      <w:r w:rsidRPr="000F3529">
        <w:rPr>
          <w:sz w:val="28"/>
          <w:szCs w:val="28"/>
          <w:lang w:val="en-US"/>
        </w:rPr>
        <w:t>dicotom?a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confianza</w:t>
      </w:r>
      <w:proofErr w:type="spellEnd"/>
      <w:r w:rsidRPr="000F3529">
        <w:rPr>
          <w:sz w:val="28"/>
          <w:szCs w:val="28"/>
          <w:lang w:val="en-US"/>
        </w:rPr>
        <w:t>/</w:t>
      </w:r>
      <w:proofErr w:type="spellStart"/>
      <w:r w:rsidRPr="000F3529">
        <w:rPr>
          <w:sz w:val="28"/>
          <w:szCs w:val="28"/>
          <w:lang w:val="en-US"/>
        </w:rPr>
        <w:t>desconfianza</w:t>
      </w:r>
      <w:proofErr w:type="spellEnd"/>
      <w:r w:rsidRPr="000F3529">
        <w:rPr>
          <w:sz w:val="28"/>
          <w:szCs w:val="28"/>
          <w:lang w:val="en-US"/>
        </w:rPr>
        <w:t xml:space="preserve"> en </w:t>
      </w:r>
      <w:proofErr w:type="spellStart"/>
      <w:r w:rsidRPr="000F3529">
        <w:rPr>
          <w:sz w:val="28"/>
          <w:szCs w:val="28"/>
          <w:lang w:val="en-US"/>
        </w:rPr>
        <w:t>las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estructuras</w:t>
      </w:r>
      <w:proofErr w:type="spellEnd"/>
      <w:r w:rsidRPr="000F3529">
        <w:rPr>
          <w:sz w:val="28"/>
          <w:szCs w:val="28"/>
          <w:lang w:val="en-US"/>
        </w:rPr>
        <w:t xml:space="preserve"> de los </w:t>
      </w:r>
      <w:proofErr w:type="spellStart"/>
      <w:r w:rsidRPr="000F3529">
        <w:rPr>
          <w:sz w:val="28"/>
          <w:szCs w:val="28"/>
          <w:lang w:val="en-US"/>
        </w:rPr>
        <w:t>poderes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p?blicos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contempor?neos</w:t>
      </w:r>
      <w:proofErr w:type="spellEnd"/>
      <w:r w:rsidRPr="000F3529">
        <w:rPr>
          <w:sz w:val="28"/>
          <w:szCs w:val="28"/>
          <w:lang w:val="en-US"/>
        </w:rPr>
        <w:t>. // Perspectives on European Politics and Society</w:t>
      </w:r>
      <w:proofErr w:type="gramStart"/>
      <w:r w:rsidRPr="000F3529">
        <w:rPr>
          <w:sz w:val="28"/>
          <w:szCs w:val="28"/>
          <w:lang w:val="en-US"/>
        </w:rPr>
        <w:t>.—</w:t>
      </w:r>
      <w:proofErr w:type="gramEnd"/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2022.— № 13 (1).— С. 28-38</w:t>
      </w:r>
    </w:p>
    <w:p w14:paraId="011B64AE" w14:textId="2A50BE44" w:rsidR="00CC5FD5" w:rsidRPr="000F3529" w:rsidRDefault="000C3561" w:rsidP="000C3561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Баева Л.В., </w:t>
      </w:r>
      <w:proofErr w:type="spellStart"/>
      <w:r w:rsidRPr="000F3529">
        <w:rPr>
          <w:sz w:val="28"/>
          <w:szCs w:val="28"/>
        </w:rPr>
        <w:t>Ажмухамедов</w:t>
      </w:r>
      <w:proofErr w:type="spellEnd"/>
      <w:r w:rsidRPr="000F3529">
        <w:rPr>
          <w:sz w:val="28"/>
          <w:szCs w:val="28"/>
        </w:rPr>
        <w:t xml:space="preserve"> И.М., Храпов С.А., Григорьев А.В., Кузнецова В.Ю. Оценка влияния </w:t>
      </w:r>
      <w:proofErr w:type="spellStart"/>
      <w:r w:rsidRPr="000F3529">
        <w:rPr>
          <w:sz w:val="28"/>
          <w:szCs w:val="28"/>
        </w:rPr>
        <w:t>цифровизации</w:t>
      </w:r>
      <w:proofErr w:type="spellEnd"/>
      <w:r w:rsidRPr="000F3529">
        <w:rPr>
          <w:sz w:val="28"/>
          <w:szCs w:val="28"/>
        </w:rPr>
        <w:t xml:space="preserve"> образования на человека и безопасная среда обучения. Монография.— Астрахань: Издательские технологии, 2022</w:t>
      </w:r>
    </w:p>
    <w:p w14:paraId="584472AD" w14:textId="77777777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0F3529">
        <w:rPr>
          <w:sz w:val="28"/>
          <w:szCs w:val="28"/>
        </w:rPr>
        <w:t xml:space="preserve">Храпов С.А., Баева Л.В. </w:t>
      </w:r>
      <w:proofErr w:type="spellStart"/>
      <w:r w:rsidRPr="000F3529">
        <w:rPr>
          <w:sz w:val="28"/>
          <w:szCs w:val="28"/>
        </w:rPr>
        <w:t>Цифровизация</w:t>
      </w:r>
      <w:proofErr w:type="spellEnd"/>
      <w:r w:rsidRPr="000F3529">
        <w:rPr>
          <w:sz w:val="28"/>
          <w:szCs w:val="28"/>
        </w:rPr>
        <w:t xml:space="preserve"> образовательного пространства: эмоциональные риски и эффекты // Вопросы философии.— </w:t>
      </w:r>
      <w:r w:rsidRPr="000F3529">
        <w:rPr>
          <w:sz w:val="28"/>
          <w:szCs w:val="28"/>
          <w:lang w:val="en-US"/>
        </w:rPr>
        <w:t xml:space="preserve">2022.— № 4.— 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>. 16-24</w:t>
      </w:r>
    </w:p>
    <w:p w14:paraId="1F8B2A76" w14:textId="77777777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0F3529">
        <w:rPr>
          <w:sz w:val="28"/>
          <w:szCs w:val="28"/>
        </w:rPr>
        <w:lastRenderedPageBreak/>
        <w:t>Багринцева</w:t>
      </w:r>
      <w:proofErr w:type="spellEnd"/>
      <w:r w:rsidRPr="000F3529">
        <w:rPr>
          <w:sz w:val="28"/>
          <w:szCs w:val="28"/>
        </w:rPr>
        <w:t xml:space="preserve"> О.Б., Баева Л.В., </w:t>
      </w:r>
      <w:proofErr w:type="spellStart"/>
      <w:r w:rsidRPr="000F3529">
        <w:rPr>
          <w:sz w:val="28"/>
          <w:szCs w:val="28"/>
        </w:rPr>
        <w:t>Бориско</w:t>
      </w:r>
      <w:proofErr w:type="spellEnd"/>
      <w:r w:rsidRPr="000F3529">
        <w:rPr>
          <w:sz w:val="28"/>
          <w:szCs w:val="28"/>
        </w:rPr>
        <w:t xml:space="preserve"> С.Н., Козырьков Р.В., Литвинов С.П., </w:t>
      </w:r>
      <w:proofErr w:type="spellStart"/>
      <w:r w:rsidRPr="000F3529">
        <w:rPr>
          <w:sz w:val="28"/>
          <w:szCs w:val="28"/>
        </w:rPr>
        <w:t>Лобейко</w:t>
      </w:r>
      <w:proofErr w:type="spellEnd"/>
      <w:r w:rsidRPr="000F3529">
        <w:rPr>
          <w:sz w:val="28"/>
          <w:szCs w:val="28"/>
        </w:rPr>
        <w:t xml:space="preserve"> В.И., Рыкова Б.В. Проблемы повышения эффективности научной работы в оборонно-промышленном комплексе России Материалы V Всероссийской научно-практической конференции (г. Знаменск, 24–25 марта 2022 г.)</w:t>
      </w:r>
      <w:proofErr w:type="gramStart"/>
      <w:r w:rsidRPr="000F3529">
        <w:rPr>
          <w:sz w:val="28"/>
          <w:szCs w:val="28"/>
        </w:rPr>
        <w:t>.</w:t>
      </w:r>
      <w:proofErr w:type="gramEnd"/>
      <w:r w:rsidRPr="000F3529">
        <w:rPr>
          <w:sz w:val="28"/>
          <w:szCs w:val="28"/>
        </w:rPr>
        <w:t xml:space="preserve">— </w:t>
      </w:r>
      <w:proofErr w:type="gramStart"/>
      <w:r w:rsidRPr="000F3529">
        <w:rPr>
          <w:sz w:val="28"/>
          <w:szCs w:val="28"/>
        </w:rPr>
        <w:t>г</w:t>
      </w:r>
      <w:proofErr w:type="gramEnd"/>
      <w:r w:rsidRPr="000F3529">
        <w:rPr>
          <w:sz w:val="28"/>
          <w:szCs w:val="28"/>
        </w:rPr>
        <w:t>. Знаменск Астраханской области: Астраханский государственный университет, 2022</w:t>
      </w:r>
    </w:p>
    <w:p w14:paraId="38E8C17E" w14:textId="77777777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0F3529">
        <w:rPr>
          <w:sz w:val="28"/>
          <w:szCs w:val="28"/>
        </w:rPr>
        <w:t xml:space="preserve">Баева Л.В. </w:t>
      </w:r>
      <w:proofErr w:type="spellStart"/>
      <w:r w:rsidRPr="000F3529">
        <w:rPr>
          <w:sz w:val="28"/>
          <w:szCs w:val="28"/>
        </w:rPr>
        <w:t>Digital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Dialogue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in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Learning</w:t>
      </w:r>
      <w:proofErr w:type="spellEnd"/>
      <w:r w:rsidRPr="000F3529">
        <w:rPr>
          <w:sz w:val="28"/>
          <w:szCs w:val="28"/>
        </w:rPr>
        <w:t xml:space="preserve">: </w:t>
      </w:r>
      <w:proofErr w:type="spellStart"/>
      <w:r w:rsidRPr="000F3529">
        <w:rPr>
          <w:sz w:val="28"/>
          <w:szCs w:val="28"/>
        </w:rPr>
        <w:t>Cognitive</w:t>
      </w:r>
      <w:proofErr w:type="spellEnd"/>
      <w:r w:rsidRPr="000F3529">
        <w:rPr>
          <w:sz w:val="28"/>
          <w:szCs w:val="28"/>
        </w:rPr>
        <w:t xml:space="preserve">, </w:t>
      </w:r>
      <w:proofErr w:type="spellStart"/>
      <w:r w:rsidRPr="000F3529">
        <w:rPr>
          <w:sz w:val="28"/>
          <w:szCs w:val="28"/>
        </w:rPr>
        <w:t>Social</w:t>
      </w:r>
      <w:proofErr w:type="spellEnd"/>
      <w:r w:rsidRPr="000F3529">
        <w:rPr>
          <w:sz w:val="28"/>
          <w:szCs w:val="28"/>
        </w:rPr>
        <w:t xml:space="preserve">, </w:t>
      </w:r>
      <w:proofErr w:type="spellStart"/>
      <w:r w:rsidRPr="000F3529">
        <w:rPr>
          <w:sz w:val="28"/>
          <w:szCs w:val="28"/>
        </w:rPr>
        <w:t>Existential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Features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and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Risks</w:t>
      </w:r>
      <w:proofErr w:type="spellEnd"/>
      <w:r w:rsidRPr="000F3529">
        <w:rPr>
          <w:sz w:val="28"/>
          <w:szCs w:val="28"/>
        </w:rPr>
        <w:t xml:space="preserve"> // RUDN </w:t>
      </w:r>
      <w:proofErr w:type="spellStart"/>
      <w:r w:rsidRPr="000F3529">
        <w:rPr>
          <w:sz w:val="28"/>
          <w:szCs w:val="28"/>
        </w:rPr>
        <w:t>Journal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of</w:t>
      </w:r>
      <w:proofErr w:type="spellEnd"/>
      <w:r w:rsidRPr="000F3529">
        <w:rPr>
          <w:sz w:val="28"/>
          <w:szCs w:val="28"/>
        </w:rPr>
        <w:t xml:space="preserve"> </w:t>
      </w:r>
      <w:proofErr w:type="spellStart"/>
      <w:r w:rsidRPr="000F3529">
        <w:rPr>
          <w:sz w:val="28"/>
          <w:szCs w:val="28"/>
        </w:rPr>
        <w:t>Philosophy</w:t>
      </w:r>
      <w:proofErr w:type="spellEnd"/>
      <w:r w:rsidRPr="000F3529">
        <w:rPr>
          <w:sz w:val="28"/>
          <w:szCs w:val="28"/>
        </w:rPr>
        <w:t xml:space="preserve">.— </w:t>
      </w:r>
      <w:r w:rsidRPr="000F3529">
        <w:rPr>
          <w:sz w:val="28"/>
          <w:szCs w:val="28"/>
          <w:lang w:val="en-US"/>
        </w:rPr>
        <w:t xml:space="preserve">2022.— 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>. 439-453</w:t>
      </w:r>
    </w:p>
    <w:p w14:paraId="533D1A7F" w14:textId="77777777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0F3529">
        <w:rPr>
          <w:sz w:val="28"/>
          <w:szCs w:val="28"/>
          <w:lang w:val="en-US"/>
        </w:rPr>
        <w:t>Usmanov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Rafik</w:t>
      </w:r>
      <w:proofErr w:type="spellEnd"/>
      <w:r w:rsidRPr="000F3529">
        <w:rPr>
          <w:sz w:val="28"/>
          <w:szCs w:val="28"/>
          <w:lang w:val="en-US"/>
        </w:rPr>
        <w:t xml:space="preserve">, </w:t>
      </w:r>
      <w:proofErr w:type="spellStart"/>
      <w:r w:rsidRPr="000F3529">
        <w:rPr>
          <w:sz w:val="28"/>
          <w:szCs w:val="28"/>
          <w:lang w:val="en-US"/>
        </w:rPr>
        <w:t>Golovin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Vyacheslav</w:t>
      </w:r>
      <w:proofErr w:type="spellEnd"/>
      <w:r w:rsidRPr="000F3529">
        <w:rPr>
          <w:sz w:val="28"/>
          <w:szCs w:val="28"/>
          <w:lang w:val="en-US"/>
        </w:rPr>
        <w:t xml:space="preserve">, </w:t>
      </w:r>
      <w:proofErr w:type="spellStart"/>
      <w:r w:rsidRPr="000F3529">
        <w:rPr>
          <w:sz w:val="28"/>
          <w:szCs w:val="28"/>
          <w:lang w:val="en-US"/>
        </w:rPr>
        <w:t>Urazgalieva</w:t>
      </w:r>
      <w:proofErr w:type="spellEnd"/>
      <w:r w:rsidRPr="000F3529">
        <w:rPr>
          <w:sz w:val="28"/>
          <w:szCs w:val="28"/>
          <w:lang w:val="en-US"/>
        </w:rPr>
        <w:t xml:space="preserve"> Maia, </w:t>
      </w:r>
      <w:proofErr w:type="spellStart"/>
      <w:r w:rsidRPr="000F3529">
        <w:rPr>
          <w:sz w:val="28"/>
          <w:szCs w:val="28"/>
          <w:lang w:val="en-US"/>
        </w:rPr>
        <w:t>Kondratiev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Vladislav</w:t>
      </w:r>
      <w:proofErr w:type="spellEnd"/>
      <w:r w:rsidRPr="000F3529">
        <w:rPr>
          <w:sz w:val="28"/>
          <w:szCs w:val="28"/>
          <w:lang w:val="en-US"/>
        </w:rPr>
        <w:t xml:space="preserve"> FACTORS AND PROSPECTS FOR THE DEVELOPMENT OF GEOSTRATEGIC TERRITORIES IN CONTEMPORARY GEOPOLITICAL PROCESSES OF THE GREATER CASPIAN REGION (THE CASE OF ASTRAKHAN REGION) // </w:t>
      </w:r>
      <w:proofErr w:type="spellStart"/>
      <w:r w:rsidRPr="000F3529">
        <w:rPr>
          <w:sz w:val="28"/>
          <w:szCs w:val="28"/>
          <w:lang w:val="en-US"/>
        </w:rPr>
        <w:t>Dela</w:t>
      </w:r>
      <w:proofErr w:type="spellEnd"/>
      <w:r w:rsidRPr="000F3529">
        <w:rPr>
          <w:sz w:val="28"/>
          <w:szCs w:val="28"/>
          <w:lang w:val="en-US"/>
        </w:rPr>
        <w:t xml:space="preserve"> Press Conference Series: Economics, Business and Management 028, 02028/2022</w:t>
      </w:r>
      <w:proofErr w:type="gramStart"/>
      <w:r w:rsidRPr="000F3529">
        <w:rPr>
          <w:sz w:val="28"/>
          <w:szCs w:val="28"/>
          <w:lang w:val="en-US"/>
        </w:rPr>
        <w:t>.—</w:t>
      </w:r>
      <w:proofErr w:type="gramEnd"/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 xml:space="preserve">2022.— № </w:t>
      </w:r>
      <w:proofErr w:type="spellStart"/>
      <w:r w:rsidRPr="000F3529">
        <w:rPr>
          <w:sz w:val="28"/>
          <w:szCs w:val="28"/>
        </w:rPr>
        <w:t>No</w:t>
      </w:r>
      <w:proofErr w:type="spellEnd"/>
      <w:r w:rsidRPr="000F3529">
        <w:rPr>
          <w:sz w:val="28"/>
          <w:szCs w:val="28"/>
        </w:rPr>
        <w:t>. 002</w:t>
      </w:r>
    </w:p>
    <w:p w14:paraId="6A2E6DD3" w14:textId="77777777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Усманов Р.Х, Головин В.Г. Астраханская область и современные геополитические процессы Большого Каспия // Каспийский регион: политика, экономика, культура.— 2021.— № 4.— С. 26-43</w:t>
      </w:r>
    </w:p>
    <w:p w14:paraId="123822E1" w14:textId="77777777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0F3529">
        <w:rPr>
          <w:sz w:val="28"/>
          <w:szCs w:val="28"/>
        </w:rPr>
        <w:t xml:space="preserve">Маркелов К. А., Карабущенко П. Л., Усманов Р. Х Всероссийская научно-практическая конференция с международным участием историческое наследие великой эпохи: к 300-летию российской империи // Вопросы </w:t>
      </w:r>
      <w:proofErr w:type="spellStart"/>
      <w:r w:rsidRPr="000F3529">
        <w:rPr>
          <w:sz w:val="28"/>
          <w:szCs w:val="28"/>
        </w:rPr>
        <w:t>элитологии</w:t>
      </w:r>
      <w:proofErr w:type="spellEnd"/>
      <w:r w:rsidRPr="000F3529">
        <w:rPr>
          <w:sz w:val="28"/>
          <w:szCs w:val="28"/>
        </w:rPr>
        <w:t xml:space="preserve">.— </w:t>
      </w:r>
      <w:r w:rsidRPr="000F3529">
        <w:rPr>
          <w:sz w:val="28"/>
          <w:szCs w:val="28"/>
          <w:lang w:val="en-US"/>
        </w:rPr>
        <w:t xml:space="preserve">2021.— № 2.— 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>. 142-155</w:t>
      </w:r>
    </w:p>
    <w:p w14:paraId="0E9EC272" w14:textId="28888879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  <w:lang w:val="en-US"/>
        </w:rPr>
      </w:pPr>
      <w:proofErr w:type="spellStart"/>
      <w:r w:rsidRPr="000F3529">
        <w:rPr>
          <w:sz w:val="28"/>
          <w:szCs w:val="28"/>
          <w:lang w:val="en-US"/>
        </w:rPr>
        <w:t>Marrella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Fabrizio</w:t>
      </w:r>
      <w:proofErr w:type="spellEnd"/>
      <w:r w:rsidRPr="000F3529">
        <w:rPr>
          <w:sz w:val="28"/>
          <w:szCs w:val="28"/>
          <w:lang w:val="en-US"/>
        </w:rPr>
        <w:t xml:space="preserve">, </w:t>
      </w:r>
      <w:proofErr w:type="spellStart"/>
      <w:r w:rsidRPr="000F3529">
        <w:rPr>
          <w:sz w:val="28"/>
          <w:szCs w:val="28"/>
          <w:lang w:val="en-US"/>
        </w:rPr>
        <w:t>Usmanov</w:t>
      </w:r>
      <w:proofErr w:type="spellEnd"/>
      <w:r w:rsidRPr="000F3529">
        <w:rPr>
          <w:sz w:val="28"/>
          <w:szCs w:val="28"/>
          <w:lang w:val="en-US"/>
        </w:rPr>
        <w:t xml:space="preserve"> R/, Patricio Ignacio </w:t>
      </w:r>
      <w:proofErr w:type="spellStart"/>
      <w:r w:rsidRPr="000F3529">
        <w:rPr>
          <w:sz w:val="28"/>
          <w:szCs w:val="28"/>
          <w:lang w:val="en-US"/>
        </w:rPr>
        <w:t>Barbirotto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gramStart"/>
      <w:r w:rsidRPr="000F3529">
        <w:rPr>
          <w:sz w:val="28"/>
          <w:szCs w:val="28"/>
          <w:lang w:val="en-US"/>
        </w:rPr>
        <w:t>On</w:t>
      </w:r>
      <w:proofErr w:type="gramEnd"/>
      <w:r w:rsidRPr="000F3529">
        <w:rPr>
          <w:sz w:val="28"/>
          <w:szCs w:val="28"/>
          <w:lang w:val="en-US"/>
        </w:rPr>
        <w:t xml:space="preserve"> Trade liberalization for political ends: is the Eurasian economic union (EEU) more </w:t>
      </w:r>
      <w:proofErr w:type="spellStart"/>
      <w:r w:rsidRPr="000F3529">
        <w:rPr>
          <w:sz w:val="28"/>
          <w:szCs w:val="28"/>
          <w:lang w:val="en-US"/>
        </w:rPr>
        <w:t>thana</w:t>
      </w:r>
      <w:proofErr w:type="spellEnd"/>
      <w:r w:rsidRPr="000F3529">
        <w:rPr>
          <w:sz w:val="28"/>
          <w:szCs w:val="28"/>
          <w:lang w:val="en-US"/>
        </w:rPr>
        <w:t xml:space="preserve"> RTA? // Journal of World Trade</w:t>
      </w:r>
      <w:proofErr w:type="gramStart"/>
      <w:r w:rsidRPr="000F3529">
        <w:rPr>
          <w:sz w:val="28"/>
          <w:szCs w:val="28"/>
          <w:lang w:val="en-US"/>
        </w:rPr>
        <w:t>.—</w:t>
      </w:r>
      <w:proofErr w:type="gramEnd"/>
      <w:r w:rsidRPr="000F3529">
        <w:rPr>
          <w:sz w:val="28"/>
          <w:szCs w:val="28"/>
          <w:lang w:val="en-US"/>
        </w:rPr>
        <w:t xml:space="preserve"> 2021.— 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>. 597-618</w:t>
      </w:r>
    </w:p>
    <w:p w14:paraId="12F21CF0" w14:textId="7B96456F" w:rsidR="00CC5FD5" w:rsidRPr="000F3529" w:rsidRDefault="00DF1D81" w:rsidP="00DF1D81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Топчиев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М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>.,</w:t>
      </w:r>
      <w:proofErr w:type="spellStart"/>
      <w:r w:rsidRPr="000F3529">
        <w:rPr>
          <w:sz w:val="28"/>
          <w:szCs w:val="28"/>
        </w:rPr>
        <w:t>Хлыщева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Е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В</w:t>
      </w:r>
      <w:r w:rsidRPr="000F3529">
        <w:rPr>
          <w:sz w:val="28"/>
          <w:szCs w:val="28"/>
          <w:lang w:val="en-US"/>
        </w:rPr>
        <w:t>.,</w:t>
      </w:r>
      <w:proofErr w:type="spellStart"/>
      <w:r w:rsidRPr="000F3529">
        <w:rPr>
          <w:sz w:val="28"/>
          <w:szCs w:val="28"/>
        </w:rPr>
        <w:t>Дрягалов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В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С</w:t>
      </w:r>
      <w:r w:rsidRPr="000F3529">
        <w:rPr>
          <w:sz w:val="28"/>
          <w:szCs w:val="28"/>
          <w:lang w:val="en-US"/>
        </w:rPr>
        <w:t xml:space="preserve">., </w:t>
      </w:r>
      <w:r w:rsidRPr="000F3529">
        <w:rPr>
          <w:sz w:val="28"/>
          <w:szCs w:val="28"/>
        </w:rPr>
        <w:t>Усманов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Р</w:t>
      </w:r>
      <w:r w:rsidRPr="000F3529">
        <w:rPr>
          <w:sz w:val="28"/>
          <w:szCs w:val="28"/>
          <w:lang w:val="en-US"/>
        </w:rPr>
        <w:t>.</w:t>
      </w:r>
      <w:r w:rsidRPr="000F3529">
        <w:rPr>
          <w:sz w:val="28"/>
          <w:szCs w:val="28"/>
        </w:rPr>
        <w:t>Х</w:t>
      </w:r>
      <w:r w:rsidRPr="000F3529">
        <w:rPr>
          <w:sz w:val="28"/>
          <w:szCs w:val="28"/>
          <w:lang w:val="en-US"/>
        </w:rPr>
        <w:t xml:space="preserve">. The attitude of modern student youth from the northern </w:t>
      </w:r>
      <w:proofErr w:type="spellStart"/>
      <w:r w:rsidRPr="000F3529">
        <w:rPr>
          <w:sz w:val="28"/>
          <w:szCs w:val="28"/>
          <w:lang w:val="en-US"/>
        </w:rPr>
        <w:t>caspian</w:t>
      </w:r>
      <w:proofErr w:type="spellEnd"/>
      <w:r w:rsidRPr="000F3529">
        <w:rPr>
          <w:sz w:val="28"/>
          <w:szCs w:val="28"/>
          <w:lang w:val="en-US"/>
        </w:rPr>
        <w:t xml:space="preserve"> region to religious transgression // European Journal of Science and Theology.— </w:t>
      </w:r>
      <w:r w:rsidRPr="000F3529">
        <w:rPr>
          <w:sz w:val="28"/>
          <w:szCs w:val="28"/>
        </w:rPr>
        <w:t>2021.— № 5.— С. 61-70</w:t>
      </w:r>
    </w:p>
    <w:p w14:paraId="35EDBF84" w14:textId="636D9458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Карабущенко П., Оськина О., </w:t>
      </w:r>
      <w:proofErr w:type="spellStart"/>
      <w:r w:rsidRPr="000F3529">
        <w:rPr>
          <w:sz w:val="28"/>
          <w:szCs w:val="28"/>
        </w:rPr>
        <w:t>Подвойский</w:t>
      </w:r>
      <w:proofErr w:type="spellEnd"/>
      <w:r w:rsidRPr="000F3529">
        <w:rPr>
          <w:sz w:val="28"/>
          <w:szCs w:val="28"/>
        </w:rPr>
        <w:t xml:space="preserve"> Л., </w:t>
      </w:r>
      <w:proofErr w:type="spellStart"/>
      <w:r w:rsidRPr="000F3529">
        <w:rPr>
          <w:sz w:val="28"/>
          <w:szCs w:val="28"/>
        </w:rPr>
        <w:t>Подвойская</w:t>
      </w:r>
      <w:proofErr w:type="spellEnd"/>
      <w:r w:rsidRPr="000F3529">
        <w:rPr>
          <w:sz w:val="28"/>
          <w:szCs w:val="28"/>
        </w:rPr>
        <w:t xml:space="preserve"> Н. Геополитическая космология большого евразийского пространства // Серия пресс-конференций </w:t>
      </w:r>
      <w:proofErr w:type="spellStart"/>
      <w:r w:rsidRPr="000F3529">
        <w:rPr>
          <w:sz w:val="28"/>
          <w:szCs w:val="28"/>
        </w:rPr>
        <w:t>Dela</w:t>
      </w:r>
      <w:proofErr w:type="spellEnd"/>
      <w:r w:rsidRPr="000F3529">
        <w:rPr>
          <w:sz w:val="28"/>
          <w:szCs w:val="28"/>
        </w:rPr>
        <w:t>: гуманитарные и социальные науки..— 2022.— № 1.— С. 1-8</w:t>
      </w:r>
    </w:p>
    <w:p w14:paraId="7CD8E8B1" w14:textId="4E8C09F0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Карабущенко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П</w:t>
      </w:r>
      <w:r w:rsidRPr="000F3529">
        <w:rPr>
          <w:sz w:val="28"/>
          <w:szCs w:val="28"/>
          <w:lang w:val="en-US"/>
        </w:rPr>
        <w:t xml:space="preserve">., </w:t>
      </w:r>
      <w:r w:rsidRPr="000F3529">
        <w:rPr>
          <w:sz w:val="28"/>
          <w:szCs w:val="28"/>
        </w:rPr>
        <w:t>Оськина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О</w:t>
      </w:r>
      <w:r w:rsidRPr="000F3529">
        <w:rPr>
          <w:sz w:val="28"/>
          <w:szCs w:val="28"/>
          <w:lang w:val="en-US"/>
        </w:rPr>
        <w:t xml:space="preserve">., </w:t>
      </w:r>
      <w:r w:rsidRPr="000F3529">
        <w:rPr>
          <w:sz w:val="28"/>
          <w:szCs w:val="28"/>
        </w:rPr>
        <w:t>Кудряшова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Е</w:t>
      </w:r>
      <w:r w:rsidRPr="000F3529">
        <w:rPr>
          <w:sz w:val="28"/>
          <w:szCs w:val="28"/>
          <w:lang w:val="en-US"/>
        </w:rPr>
        <w:t xml:space="preserve">., </w:t>
      </w:r>
      <w:r w:rsidRPr="000F3529">
        <w:rPr>
          <w:sz w:val="28"/>
          <w:szCs w:val="28"/>
        </w:rPr>
        <w:t>Григорьев</w:t>
      </w:r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А</w:t>
      </w:r>
      <w:r w:rsidRPr="000F3529">
        <w:rPr>
          <w:sz w:val="28"/>
          <w:szCs w:val="28"/>
          <w:lang w:val="en-US"/>
        </w:rPr>
        <w:t xml:space="preserve">. Las </w:t>
      </w:r>
      <w:proofErr w:type="spellStart"/>
      <w:r w:rsidRPr="000F3529">
        <w:rPr>
          <w:sz w:val="28"/>
          <w:szCs w:val="28"/>
          <w:lang w:val="en-US"/>
        </w:rPr>
        <w:t>ra?ces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filos?ficas</w:t>
      </w:r>
      <w:proofErr w:type="spellEnd"/>
      <w:r w:rsidRPr="000F3529">
        <w:rPr>
          <w:sz w:val="28"/>
          <w:szCs w:val="28"/>
          <w:lang w:val="en-US"/>
        </w:rPr>
        <w:t xml:space="preserve"> de la </w:t>
      </w:r>
      <w:proofErr w:type="spellStart"/>
      <w:r w:rsidRPr="000F3529">
        <w:rPr>
          <w:sz w:val="28"/>
          <w:szCs w:val="28"/>
          <w:lang w:val="en-US"/>
        </w:rPr>
        <w:t>dicotom?a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confianza</w:t>
      </w:r>
      <w:proofErr w:type="spellEnd"/>
      <w:r w:rsidRPr="000F3529">
        <w:rPr>
          <w:sz w:val="28"/>
          <w:szCs w:val="28"/>
          <w:lang w:val="en-US"/>
        </w:rPr>
        <w:t>/</w:t>
      </w:r>
      <w:proofErr w:type="spellStart"/>
      <w:r w:rsidRPr="000F3529">
        <w:rPr>
          <w:sz w:val="28"/>
          <w:szCs w:val="28"/>
          <w:lang w:val="en-US"/>
        </w:rPr>
        <w:t>desconfianza</w:t>
      </w:r>
      <w:proofErr w:type="spellEnd"/>
      <w:r w:rsidRPr="000F3529">
        <w:rPr>
          <w:sz w:val="28"/>
          <w:szCs w:val="28"/>
          <w:lang w:val="en-US"/>
        </w:rPr>
        <w:t xml:space="preserve"> en </w:t>
      </w:r>
      <w:proofErr w:type="spellStart"/>
      <w:r w:rsidRPr="000F3529">
        <w:rPr>
          <w:sz w:val="28"/>
          <w:szCs w:val="28"/>
          <w:lang w:val="en-US"/>
        </w:rPr>
        <w:t>las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estructuras</w:t>
      </w:r>
      <w:proofErr w:type="spellEnd"/>
      <w:r w:rsidRPr="000F3529">
        <w:rPr>
          <w:sz w:val="28"/>
          <w:szCs w:val="28"/>
          <w:lang w:val="en-US"/>
        </w:rPr>
        <w:t xml:space="preserve"> de los </w:t>
      </w:r>
      <w:proofErr w:type="spellStart"/>
      <w:r w:rsidRPr="000F3529">
        <w:rPr>
          <w:sz w:val="28"/>
          <w:szCs w:val="28"/>
          <w:lang w:val="en-US"/>
        </w:rPr>
        <w:t>poderes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p?blicos</w:t>
      </w:r>
      <w:proofErr w:type="spellEnd"/>
      <w:r w:rsidRPr="000F3529">
        <w:rPr>
          <w:sz w:val="28"/>
          <w:szCs w:val="28"/>
          <w:lang w:val="en-US"/>
        </w:rPr>
        <w:t xml:space="preserve"> </w:t>
      </w:r>
      <w:proofErr w:type="spellStart"/>
      <w:r w:rsidRPr="000F3529">
        <w:rPr>
          <w:sz w:val="28"/>
          <w:szCs w:val="28"/>
          <w:lang w:val="en-US"/>
        </w:rPr>
        <w:t>contempor?neos</w:t>
      </w:r>
      <w:proofErr w:type="spellEnd"/>
      <w:r w:rsidRPr="000F3529">
        <w:rPr>
          <w:sz w:val="28"/>
          <w:szCs w:val="28"/>
          <w:lang w:val="en-US"/>
        </w:rPr>
        <w:t>. // Perspectives on European Politics and Society</w:t>
      </w:r>
      <w:proofErr w:type="gramStart"/>
      <w:r w:rsidRPr="000F3529">
        <w:rPr>
          <w:sz w:val="28"/>
          <w:szCs w:val="28"/>
          <w:lang w:val="en-US"/>
        </w:rPr>
        <w:t>.—</w:t>
      </w:r>
      <w:proofErr w:type="gramEnd"/>
      <w:r w:rsidRPr="000F3529">
        <w:rPr>
          <w:sz w:val="28"/>
          <w:szCs w:val="28"/>
          <w:lang w:val="en-US"/>
        </w:rPr>
        <w:t xml:space="preserve"> </w:t>
      </w:r>
      <w:r w:rsidRPr="000F3529">
        <w:rPr>
          <w:sz w:val="28"/>
          <w:szCs w:val="28"/>
        </w:rPr>
        <w:t>2022.— № 13 (1).— С. 28-38</w:t>
      </w:r>
    </w:p>
    <w:p w14:paraId="2863C1EB" w14:textId="77777777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Виноградов С.В., Карабущенко П.Л., Романова А.П., Тимофеева Е.Г., Савельева Е.В., Красноженова Е.Е. АЛЕКСАНДРУ НАРМАЕВИЧУ КОМАНДЖАЕВУ - 70 ЛЕТ // Каспийский регион: политика, экономика, культура.— 2021.— № 2 (67).— С. 167-169</w:t>
      </w:r>
    </w:p>
    <w:p w14:paraId="16131257" w14:textId="77777777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Карабущенко П.Л., Усманов Р.Х., Кудряшова Е.В. Новейшая политическая история: «Восточнославянский треугольник» (1991–2011 гг.).— Москва: ИНФРА-М, 2021</w:t>
      </w:r>
    </w:p>
    <w:p w14:paraId="2C797570" w14:textId="74B34F65" w:rsidR="00DF1D81" w:rsidRPr="000F3529" w:rsidRDefault="00DF1D81" w:rsidP="00DF1D81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Виноградов С. В., Карабущенко П. Л., Романова А. П., Тимофеева Е. Г., Савельева Е. В., Красноженова Е. Е. ВАЛЕРИЮ НИКОЛАЕВИЧУ </w:t>
      </w:r>
      <w:r w:rsidRPr="000F3529">
        <w:rPr>
          <w:sz w:val="28"/>
          <w:szCs w:val="28"/>
        </w:rPr>
        <w:lastRenderedPageBreak/>
        <w:t>БАДМАЕВУ - 50 ЛЕТ // КАСПИЙСКИЙ РЕГИОН: ПОЛИТИКА, ЭКОНОМИКА, КУЛЬТУРА.— 2021.— № 4(69).— С. 158-159</w:t>
      </w:r>
    </w:p>
    <w:p w14:paraId="6E382F54" w14:textId="77777777" w:rsidR="001A5BB7" w:rsidRPr="000F3529" w:rsidRDefault="001A5BB7" w:rsidP="009370E5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676EE2F9" w14:textId="77777777" w:rsidR="00CE0A11" w:rsidRPr="000F3529" w:rsidRDefault="00CE0A11" w:rsidP="00C51752">
      <w:pPr>
        <w:spacing w:after="0" w:line="240" w:lineRule="auto"/>
        <w:ind w:firstLine="709"/>
        <w:rPr>
          <w:b/>
          <w:sz w:val="28"/>
          <w:szCs w:val="28"/>
        </w:rPr>
      </w:pPr>
      <w:r w:rsidRPr="000F3529">
        <w:rPr>
          <w:b/>
          <w:sz w:val="28"/>
          <w:szCs w:val="28"/>
        </w:rPr>
        <w:t>Российские и зарубежные гранты:</w:t>
      </w:r>
    </w:p>
    <w:p w14:paraId="6BEE40CD" w14:textId="77777777" w:rsidR="005F6F5E" w:rsidRPr="000F3529" w:rsidRDefault="005F6F5E" w:rsidP="00C51752">
      <w:pPr>
        <w:spacing w:after="0" w:line="240" w:lineRule="auto"/>
        <w:ind w:firstLine="709"/>
        <w:rPr>
          <w:b/>
          <w:sz w:val="28"/>
          <w:szCs w:val="28"/>
        </w:rPr>
      </w:pPr>
    </w:p>
    <w:p w14:paraId="73AA8B03" w14:textId="19A4B535" w:rsidR="00E45F67" w:rsidRPr="000F3529" w:rsidRDefault="00C4744D" w:rsidP="00C51752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Н</w:t>
      </w:r>
      <w:r w:rsidR="00E45F67" w:rsidRPr="000F3529">
        <w:rPr>
          <w:sz w:val="28"/>
          <w:szCs w:val="28"/>
        </w:rPr>
        <w:t>аучны</w:t>
      </w:r>
      <w:r w:rsidRPr="000F3529">
        <w:rPr>
          <w:sz w:val="28"/>
          <w:szCs w:val="28"/>
        </w:rPr>
        <w:t>й</w:t>
      </w:r>
      <w:r w:rsidR="00E45F67" w:rsidRPr="000F3529">
        <w:rPr>
          <w:sz w:val="28"/>
          <w:szCs w:val="28"/>
        </w:rPr>
        <w:t xml:space="preserve"> проект при финансовой поддержке Министерства науки и высшего образования РФ и Экспертного института социальных исследований в рамках научного проекта </w:t>
      </w:r>
      <w:r w:rsidR="005F6F5E" w:rsidRPr="000F3529">
        <w:rPr>
          <w:sz w:val="28"/>
          <w:szCs w:val="28"/>
        </w:rPr>
        <w:t xml:space="preserve">«Политическое доверие российской молодежи: механизмы формирования, состояние, тенденции, системные риски» </w:t>
      </w:r>
      <w:r w:rsidR="00E45F67" w:rsidRPr="000F3529">
        <w:rPr>
          <w:sz w:val="28"/>
          <w:szCs w:val="28"/>
        </w:rPr>
        <w:t>N 122101100043-9</w:t>
      </w:r>
      <w:r w:rsidR="005F6F5E" w:rsidRPr="000F3529">
        <w:rPr>
          <w:sz w:val="28"/>
          <w:szCs w:val="28"/>
        </w:rPr>
        <w:t xml:space="preserve"> , 2022-2023 </w:t>
      </w:r>
      <w:r w:rsidRPr="000F3529">
        <w:rPr>
          <w:sz w:val="28"/>
          <w:szCs w:val="28"/>
        </w:rPr>
        <w:t xml:space="preserve"> (руководитель – Гришин Н.В.)</w:t>
      </w:r>
    </w:p>
    <w:p w14:paraId="70A3F630" w14:textId="053B1877" w:rsidR="00E45F67" w:rsidRPr="000F3529" w:rsidRDefault="003656D9" w:rsidP="00C51752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Научный проект по гранту РФФИ/ ЭИСИ № 21-011-31777 «Трансформация института выборов в период пандемии COVID-19: от временных мер до перспективных новаций» (руководитель – Гришин Н.В.)</w:t>
      </w:r>
    </w:p>
    <w:p w14:paraId="683DEBE9" w14:textId="7511525B" w:rsidR="00C54712" w:rsidRPr="000F3529" w:rsidRDefault="00C54712" w:rsidP="00C51752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Модуль Жана </w:t>
      </w:r>
      <w:proofErr w:type="spellStart"/>
      <w:r w:rsidRPr="000F3529">
        <w:rPr>
          <w:sz w:val="28"/>
          <w:szCs w:val="28"/>
        </w:rPr>
        <w:t>Монэ</w:t>
      </w:r>
      <w:proofErr w:type="spellEnd"/>
      <w:r w:rsidRPr="000F3529">
        <w:rPr>
          <w:sz w:val="28"/>
          <w:szCs w:val="28"/>
        </w:rPr>
        <w:t xml:space="preserve"> «Развитие кластеров в Европейском союзе», 2018-2020 (руководитель – </w:t>
      </w:r>
      <w:proofErr w:type="spellStart"/>
      <w:r w:rsidRPr="000F3529">
        <w:rPr>
          <w:sz w:val="28"/>
          <w:szCs w:val="28"/>
        </w:rPr>
        <w:t>Ахунжанова</w:t>
      </w:r>
      <w:proofErr w:type="spellEnd"/>
      <w:r w:rsidRPr="000F3529">
        <w:rPr>
          <w:sz w:val="28"/>
          <w:szCs w:val="28"/>
        </w:rPr>
        <w:t xml:space="preserve"> И.Н.)</w:t>
      </w:r>
    </w:p>
    <w:p w14:paraId="4D302C51" w14:textId="63FF3C62" w:rsidR="008C5E27" w:rsidRPr="000F3529" w:rsidRDefault="008C5E27" w:rsidP="00C51752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Научный проект по гранту РФФИ № 19-011-00484</w:t>
      </w:r>
      <w:r w:rsidRPr="000F3529">
        <w:rPr>
          <w:sz w:val="28"/>
          <w:szCs w:val="28"/>
        </w:rPr>
        <w:tab/>
        <w:t xml:space="preserve"> «Международный уровень управления в сфере избирательного процесса», 2019-2021 (руководитель – Гришин Н.В.)</w:t>
      </w:r>
    </w:p>
    <w:p w14:paraId="4A850869" w14:textId="26AA3CE1" w:rsidR="005F6F5E" w:rsidRPr="000F3529" w:rsidRDefault="005F6F5E" w:rsidP="00C51752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Научный проект  по гранту РФФИ/ ЭИСИ «Молодежь мегаполисов как социальная основа публичного протеста: предпосылки, технологии, формы, риски и эффекты политической онлайн-мобилизации», 2020-2021 (руководитель – Попова О.В.)</w:t>
      </w:r>
    </w:p>
    <w:p w14:paraId="5D287244" w14:textId="4E40AE3A" w:rsidR="00E45F67" w:rsidRPr="000F3529" w:rsidRDefault="008C5E27" w:rsidP="00C51752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Научный проект  по гранту РФФИ/ ЭИСИ «</w:t>
      </w:r>
      <w:r w:rsidR="003656D9" w:rsidRPr="000F3529">
        <w:rPr>
          <w:sz w:val="28"/>
          <w:szCs w:val="28"/>
        </w:rPr>
        <w:t xml:space="preserve"> </w:t>
      </w:r>
      <w:r w:rsidRPr="000F3529">
        <w:rPr>
          <w:sz w:val="28"/>
          <w:szCs w:val="28"/>
        </w:rPr>
        <w:t>Государственная политика в сфере формирования идентичности: концептуальные основания, технологии и перспективы», 2019-2020 (руководитель – Попова О.В.)</w:t>
      </w:r>
    </w:p>
    <w:p w14:paraId="43E8B509" w14:textId="00CC7960" w:rsidR="00A949E0" w:rsidRPr="000F3529" w:rsidRDefault="00520FF0" w:rsidP="00C51752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 xml:space="preserve">Научный проект при финансовой поддержке Министерства науки и высшего образования РФ и Экспертного института социальных исследований в рамках научного проекта </w:t>
      </w:r>
      <w:r w:rsidR="000432F7" w:rsidRPr="000F3529">
        <w:rPr>
          <w:sz w:val="28"/>
          <w:szCs w:val="28"/>
        </w:rPr>
        <w:t>«Исследование состояния и динамики доверия к социально-политическим институтам и органам власти в российском обществе». 2022-2023 (руководитель – Р.Х. Усманов)</w:t>
      </w:r>
    </w:p>
    <w:p w14:paraId="0AAA94C5" w14:textId="37CCEF03" w:rsidR="000432F7" w:rsidRPr="000F3529" w:rsidRDefault="000C3561" w:rsidP="00C51752">
      <w:pPr>
        <w:spacing w:after="0" w:line="240" w:lineRule="auto"/>
        <w:ind w:firstLine="709"/>
        <w:rPr>
          <w:sz w:val="28"/>
          <w:szCs w:val="28"/>
        </w:rPr>
      </w:pPr>
      <w:r w:rsidRPr="000F3529">
        <w:rPr>
          <w:sz w:val="28"/>
          <w:szCs w:val="28"/>
        </w:rPr>
        <w:t>Научный проект  по гранту РФФИ</w:t>
      </w:r>
      <w:r w:rsidR="00520FF0" w:rsidRPr="000F3529">
        <w:rPr>
          <w:sz w:val="28"/>
          <w:szCs w:val="28"/>
        </w:rPr>
        <w:t xml:space="preserve"> </w:t>
      </w:r>
      <w:r w:rsidRPr="000F3529">
        <w:rPr>
          <w:sz w:val="28"/>
          <w:szCs w:val="28"/>
        </w:rPr>
        <w:t xml:space="preserve">№ Научный проект  по гранту РФФИ «Оценка влияния </w:t>
      </w:r>
      <w:proofErr w:type="spellStart"/>
      <w:r w:rsidRPr="000F3529">
        <w:rPr>
          <w:sz w:val="28"/>
          <w:szCs w:val="28"/>
        </w:rPr>
        <w:t>цифровизации</w:t>
      </w:r>
      <w:proofErr w:type="spellEnd"/>
      <w:r w:rsidRPr="000F3529">
        <w:rPr>
          <w:sz w:val="28"/>
          <w:szCs w:val="28"/>
        </w:rPr>
        <w:t xml:space="preserve"> образовательного и социального пространства на человека и разработка системы безопасной коммуникативно-образовательной среды», 2020-2022 (руководитель – Л.В. Баева)</w:t>
      </w:r>
    </w:p>
    <w:p w14:paraId="0D79D253" w14:textId="77777777" w:rsidR="000C3561" w:rsidRPr="000F3529" w:rsidRDefault="000C3561" w:rsidP="00C51752">
      <w:pPr>
        <w:spacing w:after="0" w:line="240" w:lineRule="auto"/>
        <w:ind w:firstLine="709"/>
        <w:rPr>
          <w:sz w:val="28"/>
          <w:szCs w:val="28"/>
        </w:rPr>
      </w:pPr>
    </w:p>
    <w:p w14:paraId="302A40F0" w14:textId="77777777" w:rsidR="00F451B5" w:rsidRPr="000F3529" w:rsidRDefault="00F451B5" w:rsidP="00C51752">
      <w:pPr>
        <w:spacing w:after="0" w:line="240" w:lineRule="auto"/>
        <w:ind w:firstLine="709"/>
        <w:rPr>
          <w:b/>
          <w:sz w:val="28"/>
          <w:szCs w:val="28"/>
        </w:rPr>
      </w:pPr>
    </w:p>
    <w:sectPr w:rsidR="00F451B5" w:rsidRPr="000F3529" w:rsidSect="00EB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62"/>
    <w:multiLevelType w:val="hybridMultilevel"/>
    <w:tmpl w:val="CC2E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F83"/>
    <w:multiLevelType w:val="hybridMultilevel"/>
    <w:tmpl w:val="84DECD4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AF061E"/>
    <w:multiLevelType w:val="hybridMultilevel"/>
    <w:tmpl w:val="0EBA4E26"/>
    <w:lvl w:ilvl="0" w:tplc="06068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E7A09"/>
    <w:multiLevelType w:val="hybridMultilevel"/>
    <w:tmpl w:val="E2FA1330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908D5"/>
    <w:multiLevelType w:val="hybridMultilevel"/>
    <w:tmpl w:val="5A7E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13CF"/>
    <w:multiLevelType w:val="hybridMultilevel"/>
    <w:tmpl w:val="72EEAEAA"/>
    <w:lvl w:ilvl="0" w:tplc="5A7A4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15A7"/>
    <w:multiLevelType w:val="hybridMultilevel"/>
    <w:tmpl w:val="F936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B93"/>
    <w:multiLevelType w:val="hybridMultilevel"/>
    <w:tmpl w:val="8314F4E0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41E2"/>
    <w:multiLevelType w:val="hybridMultilevel"/>
    <w:tmpl w:val="8C0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47BF"/>
    <w:multiLevelType w:val="hybridMultilevel"/>
    <w:tmpl w:val="1FC8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7EA6"/>
    <w:multiLevelType w:val="hybridMultilevel"/>
    <w:tmpl w:val="06DC8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D0B25"/>
    <w:multiLevelType w:val="hybridMultilevel"/>
    <w:tmpl w:val="7D3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6694F"/>
    <w:multiLevelType w:val="hybridMultilevel"/>
    <w:tmpl w:val="07A80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D257D"/>
    <w:multiLevelType w:val="multilevel"/>
    <w:tmpl w:val="08C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73C93"/>
    <w:multiLevelType w:val="hybridMultilevel"/>
    <w:tmpl w:val="2C4E29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3832BA"/>
    <w:multiLevelType w:val="hybridMultilevel"/>
    <w:tmpl w:val="93BC3D58"/>
    <w:lvl w:ilvl="0" w:tplc="0606815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EF4543C"/>
    <w:multiLevelType w:val="hybridMultilevel"/>
    <w:tmpl w:val="8216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E6B02"/>
    <w:multiLevelType w:val="hybridMultilevel"/>
    <w:tmpl w:val="31CA63B6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81E5E"/>
    <w:multiLevelType w:val="hybridMultilevel"/>
    <w:tmpl w:val="C54812C0"/>
    <w:lvl w:ilvl="0" w:tplc="CDF8557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17D24"/>
    <w:multiLevelType w:val="hybridMultilevel"/>
    <w:tmpl w:val="576C6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215ECA"/>
    <w:multiLevelType w:val="hybridMultilevel"/>
    <w:tmpl w:val="7950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B21F2"/>
    <w:multiLevelType w:val="hybridMultilevel"/>
    <w:tmpl w:val="F9F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7121"/>
    <w:multiLevelType w:val="hybridMultilevel"/>
    <w:tmpl w:val="B2D8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73952"/>
    <w:multiLevelType w:val="hybridMultilevel"/>
    <w:tmpl w:val="858A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29189D"/>
    <w:multiLevelType w:val="hybridMultilevel"/>
    <w:tmpl w:val="E56E3986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232A7"/>
    <w:multiLevelType w:val="hybridMultilevel"/>
    <w:tmpl w:val="D7207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C76E1"/>
    <w:multiLevelType w:val="hybridMultilevel"/>
    <w:tmpl w:val="C262E5F0"/>
    <w:lvl w:ilvl="0" w:tplc="07D82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E7565"/>
    <w:multiLevelType w:val="hybridMultilevel"/>
    <w:tmpl w:val="F3D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874EF"/>
    <w:multiLevelType w:val="hybridMultilevel"/>
    <w:tmpl w:val="98BCF10C"/>
    <w:lvl w:ilvl="0" w:tplc="060681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47166"/>
    <w:multiLevelType w:val="hybridMultilevel"/>
    <w:tmpl w:val="A1525E7E"/>
    <w:lvl w:ilvl="0" w:tplc="00BA282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F447B"/>
    <w:multiLevelType w:val="hybridMultilevel"/>
    <w:tmpl w:val="23584CFA"/>
    <w:lvl w:ilvl="0" w:tplc="98709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D3DE1"/>
    <w:multiLevelType w:val="hybridMultilevel"/>
    <w:tmpl w:val="DC9E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37526"/>
    <w:multiLevelType w:val="hybridMultilevel"/>
    <w:tmpl w:val="0C06C54C"/>
    <w:lvl w:ilvl="0" w:tplc="06068152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>
    <w:nsid w:val="70B34DEE"/>
    <w:multiLevelType w:val="hybridMultilevel"/>
    <w:tmpl w:val="D0AC0C32"/>
    <w:lvl w:ilvl="0" w:tplc="06068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976BB"/>
    <w:multiLevelType w:val="hybridMultilevel"/>
    <w:tmpl w:val="C7582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D3753F"/>
    <w:multiLevelType w:val="hybridMultilevel"/>
    <w:tmpl w:val="8EEC9306"/>
    <w:lvl w:ilvl="0" w:tplc="0606815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D7D37"/>
    <w:multiLevelType w:val="hybridMultilevel"/>
    <w:tmpl w:val="05AC161E"/>
    <w:lvl w:ilvl="0" w:tplc="F33E27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4"/>
  </w:num>
  <w:num w:numId="19">
    <w:abstractNumId w:val="16"/>
  </w:num>
  <w:num w:numId="20">
    <w:abstractNumId w:val="29"/>
  </w:num>
  <w:num w:numId="21">
    <w:abstractNumId w:val="26"/>
  </w:num>
  <w:num w:numId="22">
    <w:abstractNumId w:val="1"/>
  </w:num>
  <w:num w:numId="23">
    <w:abstractNumId w:val="23"/>
  </w:num>
  <w:num w:numId="24">
    <w:abstractNumId w:val="34"/>
  </w:num>
  <w:num w:numId="25">
    <w:abstractNumId w:val="27"/>
  </w:num>
  <w:num w:numId="26">
    <w:abstractNumId w:val="4"/>
  </w:num>
  <w:num w:numId="27">
    <w:abstractNumId w:val="13"/>
  </w:num>
  <w:num w:numId="28">
    <w:abstractNumId w:val="5"/>
  </w:num>
  <w:num w:numId="29">
    <w:abstractNumId w:val="36"/>
  </w:num>
  <w:num w:numId="30">
    <w:abstractNumId w:val="31"/>
  </w:num>
  <w:num w:numId="31">
    <w:abstractNumId w:val="9"/>
  </w:num>
  <w:num w:numId="32">
    <w:abstractNumId w:val="15"/>
  </w:num>
  <w:num w:numId="33">
    <w:abstractNumId w:val="35"/>
  </w:num>
  <w:num w:numId="34">
    <w:abstractNumId w:val="22"/>
  </w:num>
  <w:num w:numId="35">
    <w:abstractNumId w:val="32"/>
  </w:num>
  <w:num w:numId="36">
    <w:abstractNumId w:val="19"/>
  </w:num>
  <w:num w:numId="37">
    <w:abstractNumId w:val="30"/>
  </w:num>
  <w:num w:numId="38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E"/>
    <w:rsid w:val="00005545"/>
    <w:rsid w:val="000408B0"/>
    <w:rsid w:val="000432F7"/>
    <w:rsid w:val="000752C3"/>
    <w:rsid w:val="000B7B2B"/>
    <w:rsid w:val="000C3561"/>
    <w:rsid w:val="000F3529"/>
    <w:rsid w:val="001029B9"/>
    <w:rsid w:val="0015287E"/>
    <w:rsid w:val="00165A99"/>
    <w:rsid w:val="001A5BB7"/>
    <w:rsid w:val="001D7AB2"/>
    <w:rsid w:val="002204FD"/>
    <w:rsid w:val="002263BE"/>
    <w:rsid w:val="00234C44"/>
    <w:rsid w:val="00263891"/>
    <w:rsid w:val="00271297"/>
    <w:rsid w:val="00271351"/>
    <w:rsid w:val="00274994"/>
    <w:rsid w:val="002D2DFC"/>
    <w:rsid w:val="002E28C6"/>
    <w:rsid w:val="00301185"/>
    <w:rsid w:val="003406B5"/>
    <w:rsid w:val="00352251"/>
    <w:rsid w:val="003616C2"/>
    <w:rsid w:val="003656D9"/>
    <w:rsid w:val="00366A48"/>
    <w:rsid w:val="003875CB"/>
    <w:rsid w:val="003A5B40"/>
    <w:rsid w:val="003A7D7E"/>
    <w:rsid w:val="003B17B0"/>
    <w:rsid w:val="003B1C19"/>
    <w:rsid w:val="003C6610"/>
    <w:rsid w:val="004132F2"/>
    <w:rsid w:val="00415344"/>
    <w:rsid w:val="00435AED"/>
    <w:rsid w:val="00455358"/>
    <w:rsid w:val="004625A8"/>
    <w:rsid w:val="00470BEE"/>
    <w:rsid w:val="004963FF"/>
    <w:rsid w:val="004A050D"/>
    <w:rsid w:val="004A521A"/>
    <w:rsid w:val="004C13B7"/>
    <w:rsid w:val="00517460"/>
    <w:rsid w:val="00520FF0"/>
    <w:rsid w:val="00555F66"/>
    <w:rsid w:val="00563CA5"/>
    <w:rsid w:val="0058500E"/>
    <w:rsid w:val="0059009D"/>
    <w:rsid w:val="005E7F7C"/>
    <w:rsid w:val="005F070A"/>
    <w:rsid w:val="005F6F5E"/>
    <w:rsid w:val="00614766"/>
    <w:rsid w:val="0064329B"/>
    <w:rsid w:val="006469CE"/>
    <w:rsid w:val="00676925"/>
    <w:rsid w:val="00696EC7"/>
    <w:rsid w:val="00697674"/>
    <w:rsid w:val="006B77D5"/>
    <w:rsid w:val="00736794"/>
    <w:rsid w:val="00754C86"/>
    <w:rsid w:val="007852F6"/>
    <w:rsid w:val="00791E9D"/>
    <w:rsid w:val="007C3DD7"/>
    <w:rsid w:val="007D4158"/>
    <w:rsid w:val="00813976"/>
    <w:rsid w:val="00820F39"/>
    <w:rsid w:val="00830296"/>
    <w:rsid w:val="008379FC"/>
    <w:rsid w:val="00880C56"/>
    <w:rsid w:val="0088119B"/>
    <w:rsid w:val="008B2E32"/>
    <w:rsid w:val="008B549F"/>
    <w:rsid w:val="008C5E27"/>
    <w:rsid w:val="008F3E67"/>
    <w:rsid w:val="0092208F"/>
    <w:rsid w:val="00922E47"/>
    <w:rsid w:val="00924FAA"/>
    <w:rsid w:val="00927226"/>
    <w:rsid w:val="009370E5"/>
    <w:rsid w:val="0094413D"/>
    <w:rsid w:val="00953157"/>
    <w:rsid w:val="009935BF"/>
    <w:rsid w:val="009A1EEC"/>
    <w:rsid w:val="009B5958"/>
    <w:rsid w:val="00A230ED"/>
    <w:rsid w:val="00A423E0"/>
    <w:rsid w:val="00A53817"/>
    <w:rsid w:val="00A672A5"/>
    <w:rsid w:val="00A7326A"/>
    <w:rsid w:val="00A91069"/>
    <w:rsid w:val="00A949E0"/>
    <w:rsid w:val="00A96A79"/>
    <w:rsid w:val="00AA4CDA"/>
    <w:rsid w:val="00AB3C29"/>
    <w:rsid w:val="00AF6B0D"/>
    <w:rsid w:val="00AF7D61"/>
    <w:rsid w:val="00B20A86"/>
    <w:rsid w:val="00B23E3F"/>
    <w:rsid w:val="00B507BB"/>
    <w:rsid w:val="00B76906"/>
    <w:rsid w:val="00BA222C"/>
    <w:rsid w:val="00BE2621"/>
    <w:rsid w:val="00BE4955"/>
    <w:rsid w:val="00C006CE"/>
    <w:rsid w:val="00C0295E"/>
    <w:rsid w:val="00C05B68"/>
    <w:rsid w:val="00C23183"/>
    <w:rsid w:val="00C34185"/>
    <w:rsid w:val="00C47274"/>
    <w:rsid w:val="00C4744D"/>
    <w:rsid w:val="00C51752"/>
    <w:rsid w:val="00C53FB4"/>
    <w:rsid w:val="00C54712"/>
    <w:rsid w:val="00C55AB9"/>
    <w:rsid w:val="00C63F37"/>
    <w:rsid w:val="00C65EA5"/>
    <w:rsid w:val="00C81ADF"/>
    <w:rsid w:val="00C87A0E"/>
    <w:rsid w:val="00CB44FD"/>
    <w:rsid w:val="00CC5FD5"/>
    <w:rsid w:val="00CD70BB"/>
    <w:rsid w:val="00CD7A6F"/>
    <w:rsid w:val="00CE0A11"/>
    <w:rsid w:val="00CF2BC8"/>
    <w:rsid w:val="00CF7FDA"/>
    <w:rsid w:val="00D065E0"/>
    <w:rsid w:val="00D15C57"/>
    <w:rsid w:val="00D76853"/>
    <w:rsid w:val="00D8378B"/>
    <w:rsid w:val="00D929CB"/>
    <w:rsid w:val="00DB3A78"/>
    <w:rsid w:val="00DE639A"/>
    <w:rsid w:val="00DF1D81"/>
    <w:rsid w:val="00E205E1"/>
    <w:rsid w:val="00E45F67"/>
    <w:rsid w:val="00E856C4"/>
    <w:rsid w:val="00EB568E"/>
    <w:rsid w:val="00EC0B72"/>
    <w:rsid w:val="00EC437C"/>
    <w:rsid w:val="00EE439F"/>
    <w:rsid w:val="00F1635A"/>
    <w:rsid w:val="00F407C2"/>
    <w:rsid w:val="00F451B5"/>
    <w:rsid w:val="00F46F9C"/>
    <w:rsid w:val="00F54EF9"/>
    <w:rsid w:val="00F61D32"/>
    <w:rsid w:val="00F7627B"/>
    <w:rsid w:val="00F96096"/>
    <w:rsid w:val="00FB060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5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57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0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TableStyle2">
    <w:name w:val="Table Style 2"/>
    <w:uiPriority w:val="99"/>
    <w:rsid w:val="0058500E"/>
    <w:pP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6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35A"/>
  </w:style>
  <w:style w:type="character" w:customStyle="1" w:styleId="journal">
    <w:name w:val="journal"/>
    <w:rsid w:val="00366A48"/>
  </w:style>
  <w:style w:type="character" w:customStyle="1" w:styleId="journalnumber">
    <w:name w:val="journalnumber"/>
    <w:rsid w:val="00366A48"/>
  </w:style>
  <w:style w:type="character" w:customStyle="1" w:styleId="pages">
    <w:name w:val="pages"/>
    <w:rsid w:val="00366A48"/>
  </w:style>
  <w:style w:type="paragraph" w:styleId="a5">
    <w:name w:val="List Paragraph"/>
    <w:basedOn w:val="a"/>
    <w:uiPriority w:val="34"/>
    <w:qFormat/>
    <w:rsid w:val="003C661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F2BC8"/>
    <w:rPr>
      <w:color w:val="605E5C"/>
      <w:shd w:val="clear" w:color="auto" w:fill="E1DFDD"/>
    </w:rPr>
  </w:style>
  <w:style w:type="paragraph" w:customStyle="1" w:styleId="Standard">
    <w:name w:val="Standard"/>
    <w:rsid w:val="00D929CB"/>
    <w:pPr>
      <w:suppressAutoHyphens/>
      <w:autoSpaceDN w:val="0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">
    <w:name w:val="Absatz-Standardschriftart"/>
    <w:rsid w:val="00D929CB"/>
  </w:style>
  <w:style w:type="paragraph" w:styleId="a6">
    <w:name w:val="Balloon Text"/>
    <w:basedOn w:val="a"/>
    <w:link w:val="a7"/>
    <w:uiPriority w:val="99"/>
    <w:semiHidden/>
    <w:unhideWhenUsed/>
    <w:rsid w:val="00FB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6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57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0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TableStyle2">
    <w:name w:val="Table Style 2"/>
    <w:uiPriority w:val="99"/>
    <w:rsid w:val="0058500E"/>
    <w:pP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6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35A"/>
  </w:style>
  <w:style w:type="character" w:customStyle="1" w:styleId="journal">
    <w:name w:val="journal"/>
    <w:rsid w:val="00366A48"/>
  </w:style>
  <w:style w:type="character" w:customStyle="1" w:styleId="journalnumber">
    <w:name w:val="journalnumber"/>
    <w:rsid w:val="00366A48"/>
  </w:style>
  <w:style w:type="character" w:customStyle="1" w:styleId="pages">
    <w:name w:val="pages"/>
    <w:rsid w:val="00366A48"/>
  </w:style>
  <w:style w:type="paragraph" w:styleId="a5">
    <w:name w:val="List Paragraph"/>
    <w:basedOn w:val="a"/>
    <w:uiPriority w:val="34"/>
    <w:qFormat/>
    <w:rsid w:val="003C661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F2BC8"/>
    <w:rPr>
      <w:color w:val="605E5C"/>
      <w:shd w:val="clear" w:color="auto" w:fill="E1DFDD"/>
    </w:rPr>
  </w:style>
  <w:style w:type="paragraph" w:customStyle="1" w:styleId="Standard">
    <w:name w:val="Standard"/>
    <w:rsid w:val="00D929CB"/>
    <w:pPr>
      <w:suppressAutoHyphens/>
      <w:autoSpaceDN w:val="0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">
    <w:name w:val="Absatz-Standardschriftart"/>
    <w:rsid w:val="00D929CB"/>
  </w:style>
  <w:style w:type="paragraph" w:styleId="a6">
    <w:name w:val="Balloon Text"/>
    <w:basedOn w:val="a"/>
    <w:link w:val="a7"/>
    <w:uiPriority w:val="99"/>
    <w:semiHidden/>
    <w:unhideWhenUsed/>
    <w:rsid w:val="00FB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6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D21D-ECB4-453E-B92F-50719D24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</cp:lastModifiedBy>
  <cp:revision>21</cp:revision>
  <dcterms:created xsi:type="dcterms:W3CDTF">2023-04-09T08:29:00Z</dcterms:created>
  <dcterms:modified xsi:type="dcterms:W3CDTF">2023-04-22T18:34:00Z</dcterms:modified>
</cp:coreProperties>
</file>